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:rsidRPr="000C5961" w14:paraId="497291B0" w14:textId="77777777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C3647EF" w14:textId="6ADF1DD6" w:rsidR="00AC77C9" w:rsidRPr="000C5961" w:rsidRDefault="00AC77C9" w:rsidP="00AC77C9">
            <w:pPr>
              <w:spacing w:after="0"/>
              <w:jc w:val="center"/>
            </w:pPr>
            <w:r w:rsidRPr="000C5961"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</w:rPr>
              <w:drawing>
                <wp:inline distT="0" distB="0" distL="0" distR="0" wp14:anchorId="0C887F60" wp14:editId="0BEE71C1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:rsidRPr="000C5961" w14:paraId="38490454" w14:textId="77777777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ED4F3D5" w14:textId="77777777" w:rsidR="008B6A0B" w:rsidRPr="000C5961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0C5961"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 w:rsidRPr="000C5961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0C5961"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 w:rsidRPr="000C5961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0C5961"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 w:rsidRPr="000C5961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0C5961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 w:rsidRPr="000C5961"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14:paraId="7A9B2AA3" w14:textId="77777777" w:rsidR="008B6A0B" w:rsidRPr="000C5961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5961"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 w:rsidRPr="000C5961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0C5961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14:paraId="4B4BDC23" w14:textId="2DBF9D96" w:rsidR="00AC77C9" w:rsidRPr="000C5961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 w:rsidRPr="000C5961"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0C5961" w14:paraId="65D4C0A6" w14:textId="77777777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CD1CBF" w14:textId="77777777" w:rsidR="00AC77C9" w:rsidRPr="000C5961" w:rsidRDefault="00AC77C9" w:rsidP="00AC77C9">
            <w:pPr>
              <w:pStyle w:val="Heading4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14:paraId="523C50AC" w14:textId="77777777" w:rsidR="0049158A" w:rsidRPr="000C5961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14:paraId="0349BE9F" w14:textId="003D947F" w:rsidR="0049158A" w:rsidRPr="000C5961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hy-AM" w:eastAsia="ru-RU"/>
        </w:rPr>
      </w:pPr>
      <w:r w:rsidRPr="000C5961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 o</w:t>
      </w:r>
      <w:r w:rsidRPr="000C5961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_________________                                                        </w:t>
      </w:r>
      <w:r w:rsidR="00A466B3" w:rsidRPr="000C5961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</w:t>
      </w:r>
      <w:r w:rsidRPr="000C5961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«_____» ______________________  202</w:t>
      </w:r>
      <w:r w:rsidR="003704BA" w:rsidRPr="000C5961">
        <w:rPr>
          <w:rFonts w:ascii="GHEA Grapalat" w:eastAsia="Times New Roman" w:hAnsi="GHEA Grapalat" w:cs="Times New Roman"/>
          <w:b/>
          <w:sz w:val="20"/>
          <w:szCs w:val="20"/>
          <w:lang w:val="en-GB" w:eastAsia="ru-RU"/>
        </w:rPr>
        <w:t>5</w:t>
      </w:r>
      <w:r w:rsidRPr="000C5961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14:paraId="619108C0" w14:textId="7CD028B8" w:rsidR="0025279E" w:rsidRPr="000C5961" w:rsidRDefault="0025279E" w:rsidP="00842AB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0159D7E9" w14:textId="35C80E84" w:rsidR="00A466B3" w:rsidRPr="000C5961" w:rsidRDefault="003319BB" w:rsidP="00842AB2">
      <w:pPr>
        <w:tabs>
          <w:tab w:val="left" w:pos="1710"/>
        </w:tabs>
        <w:spacing w:after="0" w:line="240" w:lineRule="auto"/>
        <w:jc w:val="center"/>
        <w:rPr>
          <w:rFonts w:ascii="GHEA Grapalat" w:eastAsia="Tahoma" w:hAnsi="GHEA Grapalat" w:cs="Tahoma"/>
          <w:b/>
          <w:bCs/>
          <w:sz w:val="24"/>
          <w:szCs w:val="24"/>
          <w:lang w:val="hy-AM"/>
        </w:rPr>
      </w:pPr>
      <w:r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«</w:t>
      </w:r>
      <w:r w:rsidR="00D93D40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ՀԱՅԱՍՏԱՆԻ ԱԶԳԱՅԻՆ ԱԳՐԱՐԱՅԻՆ ՀԱՄԱԼՍԱՐԱՆ</w:t>
      </w:r>
      <w:r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» ՀԻՄՆԱԴՐԱՄ</w:t>
      </w:r>
      <w:r w:rsidR="00D93D40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Ի ՎԱՐԺԱՐԱՆԻ ԵՎ </w:t>
      </w:r>
      <w:r w:rsidR="001F2463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«ԱԳՐՈՏԵԽՆՈԼՈԳԻԱ» ՄԱՍՆԱԳԻՏԱԿԱՆ ԿՈՂՄՆՈՐՈՇՄԱՆ ԴԱՍԸՆԹԱՑ</w:t>
      </w:r>
      <w:r w:rsidR="00D93D40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Ն ԱՎԱՐՏԱԾ</w:t>
      </w:r>
      <w:r w:rsidR="004248DC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="003C3BA6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ՀԱՅԱՍՏԱՆԻ ՀԱՆՐԱՊԵՏՈՒԹՅԱՆ </w:t>
      </w:r>
      <w:r w:rsidR="00F13176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ՏԱՎՈՒՇԻ ԵՎ ՍՅՈՒՆԻՔԻ ՄԱՐԶԵՐԻ</w:t>
      </w:r>
      <w:r w:rsidR="003C3BA6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="001B361B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ՀԱՆՐԱԿՐԹԱԿԱՆ</w:t>
      </w:r>
      <w:r w:rsidR="003C3BA6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ՈՒՍՈՒՄՆԱԿԱՆ ՀԱՍՏԱՏՈՒԹՅՈՒՆՆԵՐԻ </w:t>
      </w:r>
      <w:r w:rsidR="004248DC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ՇՐՋԱՆԱՎԱՐՏՆԵՐԻ</w:t>
      </w:r>
      <w:r w:rsidR="002D11CD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՝</w:t>
      </w:r>
      <w:r w:rsidR="00544AAD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="00842F34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ԲԱԿԱԼԱՎՐԻ ԿՐԹԱԿԱՆ ԾՐԱԳՐՈՎ </w:t>
      </w:r>
      <w:r w:rsidR="00544AAD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ՀԱՅԱՍՏԱՆԻ ԱԶԳԱՅԻՆ ԱԳՐԱՐԱՅԻՆ ՀԱՄԱԼՍԱՐԱՆ</w:t>
      </w:r>
      <w:r w:rsidR="00B7261A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ԵՎ ՄԱՍՆԱՃՅՈՒՂԵՐ</w:t>
      </w:r>
      <w:r w:rsidR="00544AAD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ՀԵՌԱԿԱ ՈՒՍՈՒՑՄԱՄԲ </w:t>
      </w:r>
      <w:r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ՓՈՐՁՆԱԿԱՆ </w:t>
      </w:r>
      <w:r w:rsidR="00544AAD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ԸՆԴՈՒՆԵԼՈՒԹՅԱՆ ԿԱՐԳԸ ՀԱՍՏԱՏԵԼՈՒ ՄԱՍԻՆ</w:t>
      </w:r>
    </w:p>
    <w:p w14:paraId="0D79DD83" w14:textId="77777777" w:rsidR="00544AAD" w:rsidRPr="000C5961" w:rsidRDefault="00544AAD" w:rsidP="00842AB2">
      <w:pPr>
        <w:tabs>
          <w:tab w:val="left" w:pos="1710"/>
        </w:tabs>
        <w:spacing w:after="0" w:line="240" w:lineRule="auto"/>
        <w:jc w:val="center"/>
        <w:rPr>
          <w:rFonts w:ascii="GHEA Grapalat" w:eastAsia="Times New Roman" w:hAnsi="GHEA Grapalat" w:cs="Times Armenian"/>
          <w:b/>
          <w:bCs/>
          <w:sz w:val="24"/>
          <w:szCs w:val="24"/>
          <w:lang w:val="hy-AM"/>
        </w:rPr>
      </w:pPr>
    </w:p>
    <w:p w14:paraId="701EE20A" w14:textId="6CA6AA03" w:rsidR="00D01DBF" w:rsidRPr="000C5961" w:rsidRDefault="00A75BEA" w:rsidP="00842AB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C5961">
        <w:rPr>
          <w:rFonts w:ascii="GHEA Grapalat" w:hAnsi="GHEA Grapalat"/>
          <w:color w:val="000000"/>
          <w:lang w:val="hy-AM"/>
        </w:rPr>
        <w:t>Հիմք ընդունելով</w:t>
      </w:r>
      <w:r w:rsidR="00D01DBF" w:rsidRPr="000C5961">
        <w:rPr>
          <w:rFonts w:ascii="GHEA Grapalat" w:hAnsi="GHEA Grapalat"/>
          <w:color w:val="000000"/>
          <w:lang w:val="hy-AM"/>
        </w:rPr>
        <w:t xml:space="preserve"> </w:t>
      </w:r>
      <w:r w:rsidR="00CB66D5" w:rsidRPr="008633C5">
        <w:rPr>
          <w:rFonts w:ascii="GHEA Grapalat" w:hAnsi="GHEA Grapalat" w:cs="Arial"/>
          <w:color w:val="333333"/>
          <w:shd w:val="clear" w:color="auto" w:fill="FFFFFF"/>
          <w:lang w:val="hy-AM"/>
        </w:rPr>
        <w:t>«Կրթության</w:t>
      </w:r>
      <w:r w:rsidR="00951E33" w:rsidRPr="008633C5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մասին» </w:t>
      </w:r>
      <w:r w:rsidR="00CB66D5" w:rsidRPr="008633C5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օրենքի 37-րդ հոդվածի 1-ին մասի 9-րդ կետ</w:t>
      </w:r>
      <w:r w:rsidR="00951E33" w:rsidRPr="008633C5">
        <w:rPr>
          <w:rFonts w:ascii="GHEA Grapalat" w:hAnsi="GHEA Grapalat" w:cs="Arial"/>
          <w:color w:val="333333"/>
          <w:shd w:val="clear" w:color="auto" w:fill="FFFFFF"/>
          <w:lang w:val="hy-AM"/>
        </w:rPr>
        <w:t>ը,</w:t>
      </w:r>
      <w:r w:rsidR="00951E33" w:rsidRPr="008633C5">
        <w:rPr>
          <w:rFonts w:ascii="Arial" w:hAnsi="Arial" w:cs="Arial"/>
          <w:color w:val="333333"/>
          <w:shd w:val="clear" w:color="auto" w:fill="FFFFFF"/>
          <w:lang w:val="hy-AM"/>
        </w:rPr>
        <w:t xml:space="preserve"> </w:t>
      </w:r>
      <w:r w:rsidR="004248DC" w:rsidRPr="000C5961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</w:t>
      </w:r>
      <w:r w:rsidR="00C92B5A" w:rsidRPr="000C5961">
        <w:rPr>
          <w:rFonts w:ascii="GHEA Grapalat" w:hAnsi="GHEA Grapalat"/>
          <w:color w:val="000000"/>
          <w:lang w:val="hy-AM"/>
        </w:rPr>
        <w:t xml:space="preserve">2021 թվականի նոյեմբերի 18-ի N 1902-Լ որոշմամբ հաստատված </w:t>
      </w:r>
      <w:r w:rsidR="004248DC" w:rsidRPr="000C5961">
        <w:rPr>
          <w:rFonts w:ascii="GHEA Grapalat" w:hAnsi="GHEA Grapalat"/>
          <w:color w:val="000000"/>
          <w:lang w:val="hy-AM"/>
        </w:rPr>
        <w:t>2021-2026 թվականների գործու</w:t>
      </w:r>
      <w:r w:rsidR="003704BA" w:rsidRPr="000C5961">
        <w:rPr>
          <w:rFonts w:ascii="GHEA Grapalat" w:hAnsi="GHEA Grapalat"/>
          <w:color w:val="000000"/>
          <w:lang w:val="hy-AM"/>
        </w:rPr>
        <w:t xml:space="preserve">նեության միջոցառումների ծրագրի </w:t>
      </w:r>
      <w:r w:rsidR="004248DC" w:rsidRPr="000C5961">
        <w:rPr>
          <w:rFonts w:ascii="GHEA Grapalat" w:hAnsi="GHEA Grapalat"/>
          <w:color w:val="000000"/>
          <w:lang w:val="hy-AM"/>
        </w:rPr>
        <w:t>«Կրթություն» բաժնի 17-րդ կետի 17.1 ենթակետը</w:t>
      </w:r>
      <w:r w:rsidR="000C5961">
        <w:rPr>
          <w:rFonts w:ascii="Cambria Math" w:hAnsi="Cambria Math"/>
          <w:color w:val="000000"/>
          <w:lang w:val="hy-AM"/>
        </w:rPr>
        <w:t>․</w:t>
      </w:r>
      <w:r w:rsidR="00C92B5A" w:rsidRPr="000C5961">
        <w:rPr>
          <w:rFonts w:ascii="GHEA Grapalat" w:hAnsi="GHEA Grapalat"/>
          <w:color w:val="000000"/>
          <w:lang w:val="hy-AM"/>
        </w:rPr>
        <w:t xml:space="preserve"> </w:t>
      </w:r>
    </w:p>
    <w:p w14:paraId="6C319F49" w14:textId="77777777" w:rsidR="00544AAD" w:rsidRPr="000C5961" w:rsidRDefault="00544AAD" w:rsidP="00842AB2">
      <w:pPr>
        <w:spacing w:after="0" w:line="240" w:lineRule="auto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14:paraId="23A12123" w14:textId="76AA3E99" w:rsidR="00A466B3" w:rsidRPr="000C5961" w:rsidRDefault="00A466B3" w:rsidP="00842AB2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0C5961">
        <w:rPr>
          <w:rFonts w:ascii="GHEA Grapalat" w:hAnsi="GHEA Grapalat" w:cs="Sylfaen"/>
          <w:b/>
          <w:lang w:val="hy-AM"/>
        </w:rPr>
        <w:t>ՀՐԱՄԱՅՈՒՄ</w:t>
      </w:r>
      <w:r w:rsidRPr="000C5961">
        <w:rPr>
          <w:rFonts w:ascii="GHEA Grapalat" w:hAnsi="GHEA Grapalat" w:cs="Times Armenian"/>
          <w:b/>
          <w:lang w:val="hy-AM"/>
        </w:rPr>
        <w:t xml:space="preserve">  </w:t>
      </w:r>
      <w:r w:rsidRPr="000C5961">
        <w:rPr>
          <w:rFonts w:ascii="GHEA Grapalat" w:hAnsi="GHEA Grapalat" w:cs="Sylfaen"/>
          <w:b/>
          <w:lang w:val="hy-AM"/>
        </w:rPr>
        <w:t>ԵՄ</w:t>
      </w:r>
    </w:p>
    <w:p w14:paraId="7C306176" w14:textId="77777777" w:rsidR="0073502F" w:rsidRPr="000C5961" w:rsidRDefault="0073502F" w:rsidP="00842AB2">
      <w:pPr>
        <w:spacing w:after="0" w:line="240" w:lineRule="auto"/>
        <w:jc w:val="center"/>
        <w:rPr>
          <w:rFonts w:ascii="GHEA Grapalat" w:hAnsi="GHEA Grapalat" w:cs="Sylfaen"/>
          <w:b/>
          <w:sz w:val="14"/>
          <w:szCs w:val="14"/>
          <w:lang w:val="hy-AM"/>
        </w:rPr>
      </w:pPr>
    </w:p>
    <w:p w14:paraId="0CC4B2A4" w14:textId="02EC1D3D" w:rsidR="00544AAD" w:rsidRPr="000C5961" w:rsidRDefault="00544AAD" w:rsidP="00842AB2">
      <w:pPr>
        <w:pStyle w:val="ListParagraph"/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360" w:right="1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Հաստատել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372A59D1" w14:textId="77777777" w:rsidR="00BA465A" w:rsidRPr="000C5961" w:rsidRDefault="00BA465A" w:rsidP="00842AB2">
      <w:pPr>
        <w:pStyle w:val="ListParagraph"/>
        <w:shd w:val="clear" w:color="auto" w:fill="FFFFFF"/>
        <w:tabs>
          <w:tab w:val="left" w:pos="360"/>
        </w:tabs>
        <w:spacing w:after="0" w:line="240" w:lineRule="auto"/>
        <w:ind w:left="360" w:right="174"/>
        <w:jc w:val="both"/>
        <w:rPr>
          <w:rFonts w:ascii="GHEA Grapalat" w:eastAsia="Times New Roman" w:hAnsi="GHEA Grapalat" w:cs="Times New Roman"/>
          <w:color w:val="000000"/>
          <w:sz w:val="6"/>
          <w:szCs w:val="6"/>
          <w:lang w:val="hy-AM"/>
        </w:rPr>
      </w:pPr>
    </w:p>
    <w:p w14:paraId="7105F180" w14:textId="56E1A00B" w:rsidR="00544AAD" w:rsidRPr="000C5961" w:rsidRDefault="00544AAD" w:rsidP="00842AB2">
      <w:pPr>
        <w:pStyle w:val="ListParagraph"/>
        <w:shd w:val="clear" w:color="auto" w:fill="FFFFFF"/>
        <w:tabs>
          <w:tab w:val="left" w:pos="540"/>
        </w:tabs>
        <w:spacing w:after="0" w:line="240" w:lineRule="auto"/>
        <w:ind w:left="540" w:right="174" w:hanging="36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DE4B07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544210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9576F3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913650" w:rsidRPr="000C5961">
        <w:rPr>
          <w:rFonts w:ascii="GHEA Grapalat" w:eastAsia="Tahoma" w:hAnsi="GHEA Grapalat" w:cs="Tahoma"/>
          <w:sz w:val="24"/>
          <w:szCs w:val="24"/>
          <w:lang w:val="hy-AM"/>
        </w:rPr>
        <w:t>Հայաստանի ազգային ագրարային համալսարան</w:t>
      </w:r>
      <w:r w:rsidR="009576F3">
        <w:rPr>
          <w:rFonts w:ascii="GHEA Grapalat" w:eastAsia="Tahoma" w:hAnsi="GHEA Grapalat" w:cs="Tahoma"/>
          <w:sz w:val="24"/>
          <w:szCs w:val="24"/>
          <w:lang w:val="hy-AM"/>
        </w:rPr>
        <w:t>» հիմնադրամ</w:t>
      </w:r>
      <w:r w:rsidR="00913650" w:rsidRPr="000C5961">
        <w:rPr>
          <w:rFonts w:ascii="GHEA Grapalat" w:eastAsia="Tahoma" w:hAnsi="GHEA Grapalat" w:cs="Tahoma"/>
          <w:sz w:val="24"/>
          <w:szCs w:val="24"/>
          <w:lang w:val="hy-AM"/>
        </w:rPr>
        <w:t>ի</w:t>
      </w:r>
      <w:r w:rsidR="00544210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վարժարանի </w:t>
      </w:r>
      <w:r w:rsidR="004248DC" w:rsidRPr="000C5961">
        <w:rPr>
          <w:rFonts w:ascii="GHEA Grapalat" w:eastAsia="Tahoma" w:hAnsi="GHEA Grapalat" w:cs="Tahoma"/>
          <w:sz w:val="24"/>
          <w:szCs w:val="24"/>
          <w:lang w:val="hy-AM"/>
        </w:rPr>
        <w:t>և</w:t>
      </w:r>
      <w:r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3C3BA6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«Ագրոտեխնոլոգիա» մասնագիտական կողմնորոշման դասընթացն ավարտած </w:t>
      </w:r>
      <w:r w:rsidR="004248DC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Հայաստանի Հանրապետության </w:t>
      </w:r>
      <w:r w:rsidR="00F13176" w:rsidRPr="000C5961">
        <w:rPr>
          <w:rFonts w:ascii="GHEA Grapalat" w:eastAsia="Tahoma" w:hAnsi="GHEA Grapalat" w:cs="Tahoma"/>
          <w:sz w:val="24"/>
          <w:szCs w:val="24"/>
          <w:lang w:val="hy-AM"/>
        </w:rPr>
        <w:t>Տավուշի և Սյունիքի մարզերի</w:t>
      </w:r>
      <w:r w:rsidR="003C3BA6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1B361B" w:rsidRPr="000C5961">
        <w:rPr>
          <w:rFonts w:ascii="GHEA Grapalat" w:eastAsia="Tahoma" w:hAnsi="GHEA Grapalat" w:cs="Tahoma"/>
          <w:sz w:val="24"/>
          <w:szCs w:val="24"/>
          <w:lang w:val="hy-AM"/>
        </w:rPr>
        <w:t>հանրակրթական</w:t>
      </w:r>
      <w:r w:rsidR="004248DC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ուսումնական հաստատություններ</w:t>
      </w:r>
      <w:r w:rsidR="003C3BA6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ի </w:t>
      </w:r>
      <w:r w:rsidR="004854E7" w:rsidRPr="000C5961">
        <w:rPr>
          <w:rFonts w:ascii="GHEA Grapalat" w:eastAsia="Tahoma" w:hAnsi="GHEA Grapalat" w:cs="Tahoma"/>
          <w:sz w:val="24"/>
          <w:szCs w:val="24"/>
          <w:lang w:val="hy-AM"/>
        </w:rPr>
        <w:t>շրջանավարտների</w:t>
      </w:r>
      <w:r w:rsidR="002D11CD">
        <w:rPr>
          <w:rFonts w:ascii="GHEA Grapalat" w:eastAsia="Tahoma" w:hAnsi="GHEA Grapalat" w:cs="Tahoma"/>
          <w:sz w:val="24"/>
          <w:szCs w:val="24"/>
          <w:lang w:val="hy-AM"/>
        </w:rPr>
        <w:t>՝</w:t>
      </w:r>
      <w:r w:rsidR="004248DC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842F34" w:rsidRPr="000C5961">
        <w:rPr>
          <w:rFonts w:ascii="GHEA Grapalat" w:eastAsia="Tahoma" w:hAnsi="GHEA Grapalat" w:cs="Tahoma"/>
          <w:sz w:val="24"/>
          <w:szCs w:val="24"/>
          <w:lang w:val="hy-AM"/>
        </w:rPr>
        <w:t>բակալավրի կրթական ծրագր</w:t>
      </w:r>
      <w:r w:rsidR="00A70D3E" w:rsidRPr="000C5961">
        <w:rPr>
          <w:rFonts w:ascii="GHEA Grapalat" w:eastAsia="Tahoma" w:hAnsi="GHEA Grapalat" w:cs="Tahoma"/>
          <w:sz w:val="24"/>
          <w:szCs w:val="24"/>
          <w:lang w:val="hy-AM"/>
        </w:rPr>
        <w:t>եր</w:t>
      </w:r>
      <w:r w:rsidR="00842F34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ով </w:t>
      </w:r>
      <w:r w:rsidRPr="000C5961">
        <w:rPr>
          <w:rFonts w:ascii="GHEA Grapalat" w:eastAsia="Tahoma" w:hAnsi="GHEA Grapalat" w:cs="Tahoma"/>
          <w:sz w:val="24"/>
          <w:szCs w:val="24"/>
          <w:lang w:val="hy-AM"/>
        </w:rPr>
        <w:t>Հայաստանի ազգային ագրարային համալսարան</w:t>
      </w:r>
      <w:r w:rsidR="00F3316F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և դրա մասնաճյուղեր</w:t>
      </w:r>
      <w:r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9576F3">
        <w:rPr>
          <w:rFonts w:ascii="GHEA Grapalat" w:eastAsia="Tahoma" w:hAnsi="GHEA Grapalat" w:cs="Tahoma"/>
          <w:sz w:val="24"/>
          <w:szCs w:val="24"/>
          <w:lang w:val="hy-AM"/>
        </w:rPr>
        <w:t xml:space="preserve">հեռակա ուսուցմամբ </w:t>
      </w:r>
      <w:r w:rsidRPr="000C5961">
        <w:rPr>
          <w:rFonts w:ascii="GHEA Grapalat" w:eastAsia="Tahoma" w:hAnsi="GHEA Grapalat" w:cs="Tahoma"/>
          <w:sz w:val="24"/>
          <w:szCs w:val="24"/>
          <w:lang w:val="hy-AM"/>
        </w:rPr>
        <w:t>փորձ</w:t>
      </w:r>
      <w:r w:rsidR="00842F34" w:rsidRPr="000C5961">
        <w:rPr>
          <w:rFonts w:ascii="GHEA Grapalat" w:eastAsia="Tahoma" w:hAnsi="GHEA Grapalat" w:cs="Tahoma"/>
          <w:sz w:val="24"/>
          <w:szCs w:val="24"/>
          <w:lang w:val="hy-AM"/>
        </w:rPr>
        <w:t>ն</w:t>
      </w:r>
      <w:r w:rsidRPr="000C5961">
        <w:rPr>
          <w:rFonts w:ascii="GHEA Grapalat" w:eastAsia="Tahoma" w:hAnsi="GHEA Grapalat" w:cs="Tahoma"/>
          <w:sz w:val="24"/>
          <w:szCs w:val="24"/>
          <w:lang w:val="hy-AM"/>
        </w:rPr>
        <w:t>ական ընդունելության կարգը՝ համաձայն հավելված N 1-ի:</w:t>
      </w:r>
    </w:p>
    <w:p w14:paraId="00505332" w14:textId="71328FF4" w:rsidR="00842F34" w:rsidRPr="008633C5" w:rsidRDefault="00544AAD" w:rsidP="008633C5">
      <w:pPr>
        <w:pStyle w:val="ListParagraph"/>
        <w:shd w:val="clear" w:color="auto" w:fill="FFFFFF"/>
        <w:tabs>
          <w:tab w:val="left" w:pos="540"/>
        </w:tabs>
        <w:spacing w:after="0"/>
        <w:ind w:left="540" w:right="174" w:hanging="36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0C5961">
        <w:rPr>
          <w:rFonts w:ascii="GHEA Grapalat" w:eastAsia="Tahoma" w:hAnsi="GHEA Grapalat" w:cs="Tahoma"/>
          <w:sz w:val="24"/>
          <w:szCs w:val="24"/>
          <w:lang w:val="hy-AM"/>
        </w:rPr>
        <w:t>2)</w:t>
      </w:r>
      <w:r w:rsidR="00DE4B07" w:rsidRPr="000C5961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9576F3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4E7942" w:rsidRPr="000C5961">
        <w:rPr>
          <w:rFonts w:ascii="GHEA Grapalat" w:eastAsia="Tahoma" w:hAnsi="GHEA Grapalat" w:cs="Tahoma"/>
          <w:sz w:val="24"/>
          <w:szCs w:val="24"/>
          <w:lang w:val="hy-AM"/>
        </w:rPr>
        <w:t>Հայաստանի ազգային ագրարային համալսարան</w:t>
      </w:r>
      <w:r w:rsidR="009576F3">
        <w:rPr>
          <w:rFonts w:ascii="GHEA Grapalat" w:eastAsia="Tahoma" w:hAnsi="GHEA Grapalat" w:cs="Tahoma"/>
          <w:sz w:val="24"/>
          <w:szCs w:val="24"/>
          <w:lang w:val="hy-AM"/>
        </w:rPr>
        <w:t>» հիմնադրամ</w:t>
      </w:r>
      <w:r w:rsidR="00533C49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ի </w:t>
      </w:r>
      <w:r w:rsidR="009576F3">
        <w:rPr>
          <w:rFonts w:ascii="GHEA Grapalat" w:eastAsia="Tahoma" w:hAnsi="GHEA Grapalat" w:cs="Tahoma"/>
          <w:sz w:val="24"/>
          <w:szCs w:val="24"/>
          <w:lang w:val="hy-AM"/>
        </w:rPr>
        <w:t xml:space="preserve">և մասնաճյուղերի </w:t>
      </w:r>
      <w:r w:rsidR="00533C49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կրթական ծրագրերը </w:t>
      </w:r>
      <w:r w:rsidR="004E7942" w:rsidRPr="000C5961">
        <w:rPr>
          <w:rFonts w:ascii="GHEA Grapalat" w:eastAsia="Tahoma" w:hAnsi="GHEA Grapalat" w:cs="Tahoma"/>
          <w:sz w:val="24"/>
          <w:szCs w:val="24"/>
          <w:lang w:val="hy-AM"/>
        </w:rPr>
        <w:t>և ընդունելության տեղերը</w:t>
      </w:r>
      <w:r w:rsidR="004854E7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, </w:t>
      </w:r>
      <w:r w:rsidR="004E7942" w:rsidRPr="000C5961">
        <w:rPr>
          <w:rFonts w:ascii="GHEA Grapalat" w:eastAsia="Tahoma" w:hAnsi="GHEA Grapalat" w:cs="Tahoma"/>
          <w:sz w:val="24"/>
          <w:szCs w:val="24"/>
          <w:lang w:val="hy-AM"/>
        </w:rPr>
        <w:t>որոնցով 202</w:t>
      </w:r>
      <w:r w:rsidR="00544210" w:rsidRPr="000C5961">
        <w:rPr>
          <w:rFonts w:ascii="GHEA Grapalat" w:eastAsia="Tahoma" w:hAnsi="GHEA Grapalat" w:cs="Tahoma"/>
          <w:sz w:val="24"/>
          <w:szCs w:val="24"/>
          <w:lang w:val="hy-AM"/>
        </w:rPr>
        <w:t>5</w:t>
      </w:r>
      <w:r w:rsidR="004E7942" w:rsidRPr="000C5961">
        <w:rPr>
          <w:rFonts w:ascii="GHEA Grapalat" w:eastAsia="Tahoma" w:hAnsi="GHEA Grapalat" w:cs="Tahoma"/>
          <w:sz w:val="24"/>
          <w:szCs w:val="24"/>
          <w:lang w:val="hy-AM"/>
        </w:rPr>
        <w:t>-202</w:t>
      </w:r>
      <w:r w:rsidR="00544210" w:rsidRPr="000C5961">
        <w:rPr>
          <w:rFonts w:ascii="GHEA Grapalat" w:eastAsia="Tahoma" w:hAnsi="GHEA Grapalat" w:cs="Tahoma"/>
          <w:sz w:val="24"/>
          <w:szCs w:val="24"/>
          <w:lang w:val="hy-AM"/>
        </w:rPr>
        <w:t>6</w:t>
      </w:r>
      <w:r w:rsidR="004E7942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ուսումնական տար</w:t>
      </w:r>
      <w:r w:rsidR="0073502F" w:rsidRPr="000C5961">
        <w:rPr>
          <w:rFonts w:ascii="GHEA Grapalat" w:eastAsia="Tahoma" w:hAnsi="GHEA Grapalat" w:cs="Tahoma"/>
          <w:sz w:val="24"/>
          <w:szCs w:val="24"/>
          <w:lang w:val="hy-AM"/>
        </w:rPr>
        <w:t>ու</w:t>
      </w:r>
      <w:r w:rsidR="00604E16" w:rsidRPr="000C5961">
        <w:rPr>
          <w:rFonts w:ascii="GHEA Grapalat" w:eastAsia="Tahoma" w:hAnsi="GHEA Grapalat" w:cs="Tahoma"/>
          <w:sz w:val="24"/>
          <w:szCs w:val="24"/>
          <w:lang w:val="hy-AM"/>
        </w:rPr>
        <w:t>մ</w:t>
      </w:r>
      <w:r w:rsidR="0073502F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4E7942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թույլատրվում է </w:t>
      </w:r>
      <w:r w:rsidR="009576F3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9576F3" w:rsidRPr="000C5961">
        <w:rPr>
          <w:rFonts w:ascii="GHEA Grapalat" w:eastAsia="Tahoma" w:hAnsi="GHEA Grapalat" w:cs="Tahoma"/>
          <w:sz w:val="24"/>
          <w:szCs w:val="24"/>
          <w:lang w:val="hy-AM"/>
        </w:rPr>
        <w:t>Հայաստանի ազգային ագրարային համալսարան</w:t>
      </w:r>
      <w:r w:rsidR="009576F3">
        <w:rPr>
          <w:rFonts w:ascii="GHEA Grapalat" w:eastAsia="Tahoma" w:hAnsi="GHEA Grapalat" w:cs="Tahoma"/>
          <w:sz w:val="24"/>
          <w:szCs w:val="24"/>
          <w:lang w:val="hy-AM"/>
        </w:rPr>
        <w:t>» հիմնադրամի</w:t>
      </w:r>
      <w:r w:rsidR="004248DC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վարժարանի և </w:t>
      </w:r>
      <w:r w:rsidR="003C3BA6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«Ագրոտեխնոլոգիա» մասնագիտական կողմնորոշման դասընթացն ավարտած </w:t>
      </w:r>
      <w:r w:rsidR="004248DC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Հայաստանի Հանրապետության </w:t>
      </w:r>
      <w:r w:rsidR="00F13176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Տավուշի և Սյունիքի մարզերի </w:t>
      </w:r>
      <w:r w:rsidR="006A2C7F" w:rsidRPr="000C5961">
        <w:rPr>
          <w:rFonts w:ascii="GHEA Grapalat" w:eastAsia="Tahoma" w:hAnsi="GHEA Grapalat" w:cs="Tahoma"/>
          <w:sz w:val="24"/>
          <w:szCs w:val="24"/>
          <w:lang w:val="hy-AM"/>
        </w:rPr>
        <w:t>հանրակրթական</w:t>
      </w:r>
      <w:r w:rsidR="004248DC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ուսումնական հաստատություններ</w:t>
      </w:r>
      <w:r w:rsidR="003C3BA6" w:rsidRPr="000C5961">
        <w:rPr>
          <w:rFonts w:ascii="GHEA Grapalat" w:eastAsia="Tahoma" w:hAnsi="GHEA Grapalat" w:cs="Tahoma"/>
          <w:sz w:val="24"/>
          <w:szCs w:val="24"/>
          <w:lang w:val="hy-AM"/>
        </w:rPr>
        <w:t>ի</w:t>
      </w:r>
      <w:r w:rsidR="00842AB2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3C3BA6" w:rsidRPr="000C5961">
        <w:rPr>
          <w:rFonts w:ascii="GHEA Grapalat" w:eastAsia="Tahoma" w:hAnsi="GHEA Grapalat" w:cs="Tahoma"/>
          <w:sz w:val="24"/>
          <w:szCs w:val="24"/>
          <w:lang w:val="hy-AM"/>
        </w:rPr>
        <w:t>շրջանավարտներին</w:t>
      </w:r>
      <w:r w:rsidR="003C3BA6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="004E7942" w:rsidRPr="000C5961">
        <w:rPr>
          <w:rFonts w:ascii="GHEA Grapalat" w:eastAsia="Tahoma" w:hAnsi="GHEA Grapalat" w:cs="Tahoma"/>
          <w:sz w:val="24"/>
          <w:szCs w:val="24"/>
          <w:lang w:val="hy-AM"/>
        </w:rPr>
        <w:t>կրթությ</w:t>
      </w:r>
      <w:r w:rsidR="003C3BA6" w:rsidRPr="000C5961">
        <w:rPr>
          <w:rFonts w:ascii="GHEA Grapalat" w:eastAsia="Tahoma" w:hAnsi="GHEA Grapalat" w:cs="Tahoma"/>
          <w:sz w:val="24"/>
          <w:szCs w:val="24"/>
          <w:lang w:val="hy-AM"/>
        </w:rPr>
        <w:t>ու</w:t>
      </w:r>
      <w:r w:rsidR="004E7942" w:rsidRPr="000C5961">
        <w:rPr>
          <w:rFonts w:ascii="GHEA Grapalat" w:eastAsia="Tahoma" w:hAnsi="GHEA Grapalat" w:cs="Tahoma"/>
          <w:sz w:val="24"/>
          <w:szCs w:val="24"/>
          <w:lang w:val="hy-AM"/>
        </w:rPr>
        <w:t>ն</w:t>
      </w:r>
      <w:r w:rsidR="003C3BA6" w:rsidRPr="000C5961">
        <w:rPr>
          <w:rFonts w:ascii="GHEA Grapalat" w:eastAsia="Tahoma" w:hAnsi="GHEA Grapalat" w:cs="Tahoma"/>
          <w:sz w:val="24"/>
          <w:szCs w:val="24"/>
          <w:lang w:val="hy-AM"/>
        </w:rPr>
        <w:t>ը</w:t>
      </w:r>
      <w:r w:rsidR="004E7942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շարունակ</w:t>
      </w:r>
      <w:r w:rsidR="003C3BA6" w:rsidRPr="000C5961">
        <w:rPr>
          <w:rFonts w:ascii="GHEA Grapalat" w:eastAsia="Tahoma" w:hAnsi="GHEA Grapalat" w:cs="Tahoma"/>
          <w:sz w:val="24"/>
          <w:szCs w:val="24"/>
          <w:lang w:val="hy-AM"/>
        </w:rPr>
        <w:t>ել</w:t>
      </w:r>
      <w:r w:rsidR="009576F3">
        <w:rPr>
          <w:rFonts w:ascii="GHEA Grapalat" w:eastAsia="Tahoma" w:hAnsi="GHEA Grapalat" w:cs="Tahoma"/>
          <w:sz w:val="24"/>
          <w:szCs w:val="24"/>
          <w:lang w:val="hy-AM"/>
        </w:rPr>
        <w:t xml:space="preserve"> հեռակա ուսուցմամբ</w:t>
      </w:r>
      <w:r w:rsidR="00D62BC7" w:rsidRPr="000C5961">
        <w:rPr>
          <w:rFonts w:ascii="GHEA Grapalat" w:eastAsia="Tahoma" w:hAnsi="GHEA Grapalat" w:cs="Tahoma"/>
          <w:sz w:val="24"/>
          <w:szCs w:val="24"/>
          <w:lang w:val="hy-AM"/>
        </w:rPr>
        <w:t>՝ համաձայն հավելված N 2-ի:</w:t>
      </w:r>
    </w:p>
    <w:p w14:paraId="31EAE157" w14:textId="3AE83D42" w:rsidR="008B2172" w:rsidRPr="000C5961" w:rsidRDefault="00B45EEB" w:rsidP="00842F34">
      <w:pPr>
        <w:pStyle w:val="ListParagraph"/>
        <w:spacing w:after="0"/>
        <w:ind w:left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C5961">
        <w:rPr>
          <w:rFonts w:ascii="GHEA Grapalat" w:hAnsi="GHEA Grapalat"/>
          <w:b/>
          <w:sz w:val="24"/>
          <w:szCs w:val="24"/>
          <w:lang w:val="hy-AM"/>
        </w:rPr>
        <w:t xml:space="preserve">ՆԱԽԱՐԱՐ՝ </w:t>
      </w:r>
      <w:r w:rsidR="004D4DE1">
        <w:rPr>
          <w:rFonts w:ascii="GHEA Grapalat" w:hAnsi="GHEA Grapalat"/>
          <w:b/>
          <w:sz w:val="24"/>
          <w:szCs w:val="24"/>
          <w:lang w:val="hy-AM"/>
        </w:rPr>
        <w:pict w14:anchorId="7A82CE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9BB6DA51-B4BB-4294-8960-F2B7118EFD2B}" provid="{00000000-0000-0000-0000-000000000000}" issignatureline="t"/>
          </v:shape>
        </w:pict>
      </w:r>
      <w:r w:rsidRPr="000C59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1552E" w:rsidRPr="000C5961">
        <w:rPr>
          <w:rFonts w:ascii="GHEA Grapalat" w:hAnsi="GHEA Grapalat"/>
          <w:b/>
          <w:sz w:val="24"/>
          <w:szCs w:val="24"/>
          <w:lang w:val="hy-AM"/>
        </w:rPr>
        <w:t>Ժ</w:t>
      </w:r>
      <w:r w:rsidRPr="000C596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41552E" w:rsidRPr="000C5961">
        <w:rPr>
          <w:rFonts w:ascii="GHEA Grapalat" w:hAnsi="GHEA Grapalat"/>
          <w:b/>
          <w:sz w:val="24"/>
          <w:szCs w:val="24"/>
          <w:lang w:val="hy-AM"/>
        </w:rPr>
        <w:t>ԱՆԴՐԵԱՍՅԱՆ</w:t>
      </w:r>
    </w:p>
    <w:p w14:paraId="7AC346E1" w14:textId="44C028C3" w:rsidR="00BA465A" w:rsidRPr="000C5961" w:rsidRDefault="00BA465A" w:rsidP="00842F34">
      <w:pPr>
        <w:pStyle w:val="ListParagraph"/>
        <w:spacing w:after="0"/>
        <w:ind w:left="45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8D82DCD" w14:textId="17E566B7" w:rsidR="00F13176" w:rsidRDefault="00F13176" w:rsidP="00D62BC7">
      <w:pPr>
        <w:spacing w:after="160" w:line="259" w:lineRule="auto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14:paraId="56A24A5A" w14:textId="77777777" w:rsidR="002D11CD" w:rsidRPr="000C5961" w:rsidRDefault="002D11CD" w:rsidP="00D62BC7">
      <w:pPr>
        <w:spacing w:after="160" w:line="259" w:lineRule="auto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14:paraId="266C5A34" w14:textId="6E6EB9BB" w:rsidR="00C1515F" w:rsidRPr="000C5961" w:rsidRDefault="00C1515F" w:rsidP="00D62BC7">
      <w:pPr>
        <w:spacing w:after="160" w:line="259" w:lineRule="auto"/>
        <w:jc w:val="right"/>
        <w:rPr>
          <w:rFonts w:ascii="GHEA Grapalat" w:hAnsi="GHEA Grapalat" w:cs="Sylfaen"/>
          <w:sz w:val="24"/>
          <w:szCs w:val="24"/>
          <w:lang w:val="fr-FR"/>
        </w:rPr>
      </w:pPr>
      <w:r w:rsidRPr="000C5961">
        <w:rPr>
          <w:rFonts w:ascii="GHEA Grapalat" w:hAnsi="GHEA Grapalat" w:cs="Sylfaen"/>
          <w:sz w:val="24"/>
          <w:szCs w:val="24"/>
          <w:lang w:val="fr-FR"/>
        </w:rPr>
        <w:t xml:space="preserve">Հավելված N </w:t>
      </w:r>
      <w:r w:rsidRPr="000C5961">
        <w:rPr>
          <w:rFonts w:ascii="GHEA Grapalat" w:hAnsi="GHEA Grapalat" w:cs="Sylfaen"/>
          <w:sz w:val="24"/>
          <w:szCs w:val="24"/>
          <w:lang w:val="hy-AM"/>
        </w:rPr>
        <w:t>1</w:t>
      </w:r>
      <w:r w:rsidRPr="000C5961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14:paraId="61E9E99F" w14:textId="77777777" w:rsidR="00C1515F" w:rsidRPr="000C5961" w:rsidRDefault="00C1515F" w:rsidP="00C1515F">
      <w:pPr>
        <w:spacing w:after="0"/>
        <w:ind w:left="4320"/>
        <w:jc w:val="right"/>
        <w:rPr>
          <w:rFonts w:ascii="GHEA Grapalat" w:hAnsi="GHEA Grapalat" w:cs="Sylfaen"/>
          <w:sz w:val="24"/>
          <w:szCs w:val="24"/>
          <w:lang w:val="fr-FR"/>
        </w:rPr>
      </w:pPr>
      <w:r w:rsidRPr="000C5961">
        <w:rPr>
          <w:rFonts w:ascii="GHEA Grapalat" w:hAnsi="GHEA Grapalat" w:cs="Sylfaen"/>
          <w:sz w:val="24"/>
          <w:szCs w:val="24"/>
          <w:lang w:val="fr-FR"/>
        </w:rPr>
        <w:t>Հ</w:t>
      </w:r>
      <w:r w:rsidRPr="000C5961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0C5961">
        <w:rPr>
          <w:rFonts w:ascii="GHEA Grapalat" w:hAnsi="GHEA Grapalat" w:cs="Sylfaen"/>
          <w:sz w:val="24"/>
          <w:szCs w:val="24"/>
          <w:lang w:val="fr-FR"/>
        </w:rPr>
        <w:t>Հ</w:t>
      </w:r>
      <w:r w:rsidRPr="000C5961">
        <w:rPr>
          <w:rFonts w:ascii="GHEA Grapalat" w:hAnsi="GHEA Grapalat" w:cs="Sylfaen"/>
          <w:sz w:val="24"/>
          <w:szCs w:val="24"/>
          <w:lang w:val="hy-AM"/>
        </w:rPr>
        <w:t xml:space="preserve">անրապետության </w:t>
      </w:r>
      <w:r w:rsidRPr="000C5961">
        <w:rPr>
          <w:rFonts w:ascii="GHEA Grapalat" w:hAnsi="GHEA Grapalat" w:cs="Sylfaen"/>
          <w:sz w:val="24"/>
          <w:szCs w:val="24"/>
          <w:lang w:val="fr-FR"/>
        </w:rPr>
        <w:t>կրթության</w:t>
      </w:r>
      <w:r w:rsidRPr="000C5961">
        <w:rPr>
          <w:rFonts w:ascii="GHEA Grapalat" w:hAnsi="GHEA Grapalat" w:cs="Sylfaen"/>
          <w:sz w:val="24"/>
          <w:szCs w:val="24"/>
          <w:lang w:val="hy-AM"/>
        </w:rPr>
        <w:t>,</w:t>
      </w:r>
      <w:r w:rsidRPr="000C5961">
        <w:rPr>
          <w:rFonts w:ascii="GHEA Grapalat" w:hAnsi="GHEA Grapalat" w:cs="Sylfaen"/>
          <w:sz w:val="24"/>
          <w:szCs w:val="24"/>
          <w:lang w:val="fr-FR"/>
        </w:rPr>
        <w:t xml:space="preserve"> գիտության</w:t>
      </w:r>
      <w:r w:rsidRPr="000C5961">
        <w:rPr>
          <w:rFonts w:ascii="GHEA Grapalat" w:hAnsi="GHEA Grapalat" w:cs="Sylfaen"/>
          <w:sz w:val="24"/>
          <w:szCs w:val="24"/>
          <w:lang w:val="hy-AM"/>
        </w:rPr>
        <w:t xml:space="preserve">, մշակույթի և սպորտի </w:t>
      </w:r>
      <w:r w:rsidRPr="000C5961">
        <w:rPr>
          <w:rFonts w:ascii="GHEA Grapalat" w:hAnsi="GHEA Grapalat" w:cs="Sylfaen"/>
          <w:sz w:val="24"/>
          <w:szCs w:val="24"/>
          <w:lang w:val="fr-FR"/>
        </w:rPr>
        <w:t>նախարարի</w:t>
      </w:r>
    </w:p>
    <w:p w14:paraId="3291C921" w14:textId="3EFF0E82" w:rsidR="00C1515F" w:rsidRPr="000C5961" w:rsidRDefault="00A01043" w:rsidP="00C1515F">
      <w:pPr>
        <w:spacing w:after="0"/>
        <w:ind w:left="432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951E33">
        <w:rPr>
          <w:rFonts w:ascii="GHEA Grapalat" w:hAnsi="GHEA Grapalat" w:cs="Arial Armenian"/>
          <w:sz w:val="24"/>
          <w:szCs w:val="24"/>
          <w:lang w:val="hy-AM"/>
        </w:rPr>
        <w:t xml:space="preserve">2025 թվականի </w:t>
      </w:r>
      <w:r w:rsidR="00C1515F" w:rsidRPr="00951E33">
        <w:rPr>
          <w:rFonts w:ascii="GHEA Grapalat" w:hAnsi="GHEA Grapalat" w:cs="Arial Armenian"/>
          <w:sz w:val="24"/>
          <w:szCs w:val="24"/>
          <w:lang w:val="fr-FR"/>
        </w:rPr>
        <w:t xml:space="preserve">«      » </w:t>
      </w:r>
      <w:r w:rsidRPr="00951E33">
        <w:rPr>
          <w:rFonts w:ascii="GHEA Grapalat" w:hAnsi="GHEA Grapalat" w:cs="Arial Armenian"/>
          <w:sz w:val="24"/>
          <w:szCs w:val="24"/>
          <w:lang w:val="hy-AM"/>
        </w:rPr>
        <w:t xml:space="preserve">սեպտեմբերի  </w:t>
      </w:r>
      <w:r w:rsidR="00C1515F" w:rsidRPr="00951E33">
        <w:rPr>
          <w:rFonts w:ascii="GHEA Grapalat" w:hAnsi="GHEA Grapalat" w:cs="Arial Armenian"/>
          <w:sz w:val="24"/>
          <w:szCs w:val="24"/>
          <w:lang w:val="hy-AM"/>
        </w:rPr>
        <w:t xml:space="preserve">N         </w:t>
      </w:r>
      <w:r w:rsidR="00D62BC7" w:rsidRPr="00951E33">
        <w:rPr>
          <w:rFonts w:ascii="GHEA Grapalat" w:hAnsi="GHEA Grapalat" w:cs="Arial Armenian"/>
          <w:sz w:val="24"/>
          <w:szCs w:val="24"/>
          <w:lang w:val="hy-AM"/>
        </w:rPr>
        <w:t>-</w:t>
      </w:r>
      <w:r w:rsidR="00D62BC7" w:rsidRPr="00951E33">
        <w:rPr>
          <w:rFonts w:ascii="GHEA Grapalat" w:hAnsi="GHEA Grapalat"/>
          <w:sz w:val="24"/>
          <w:szCs w:val="24"/>
          <w:lang w:val="hy-AM"/>
        </w:rPr>
        <w:t>Լ</w:t>
      </w:r>
      <w:r w:rsidR="00405314">
        <w:rPr>
          <w:rFonts w:ascii="GHEA Grapalat" w:hAnsi="GHEA Grapalat"/>
          <w:sz w:val="24"/>
          <w:szCs w:val="24"/>
          <w:lang w:val="fr-FR"/>
        </w:rPr>
        <w:t xml:space="preserve"> </w:t>
      </w:r>
      <w:r w:rsidR="00C1515F" w:rsidRPr="000C5961">
        <w:rPr>
          <w:rFonts w:ascii="GHEA Grapalat" w:hAnsi="GHEA Grapalat"/>
          <w:sz w:val="24"/>
          <w:szCs w:val="24"/>
          <w:lang w:val="fr-FR"/>
        </w:rPr>
        <w:t>hրաման</w:t>
      </w:r>
      <w:r w:rsidR="00C1515F" w:rsidRPr="000C5961">
        <w:rPr>
          <w:rFonts w:ascii="GHEA Grapalat" w:hAnsi="GHEA Grapalat"/>
          <w:sz w:val="24"/>
          <w:szCs w:val="24"/>
          <w:lang w:val="hy-AM"/>
        </w:rPr>
        <w:t>ի</w:t>
      </w:r>
    </w:p>
    <w:p w14:paraId="3188147D" w14:textId="77777777" w:rsidR="0041552E" w:rsidRPr="000C5961" w:rsidRDefault="0041552E" w:rsidP="0041552E">
      <w:pPr>
        <w:pStyle w:val="ListParagraph"/>
        <w:spacing w:after="0"/>
        <w:ind w:left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86C20A0" w14:textId="3ACAF740" w:rsidR="00C1515F" w:rsidRPr="000C5961" w:rsidRDefault="00C1515F" w:rsidP="00C1515F">
      <w:pPr>
        <w:spacing w:after="0"/>
        <w:ind w:left="-180" w:firstLine="9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C59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</w:t>
      </w:r>
      <w:r w:rsidRPr="000C59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0C59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</w:t>
      </w:r>
      <w:r w:rsidRPr="000C59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0C59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Ր</w:t>
      </w:r>
      <w:r w:rsidRPr="000C59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0C59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</w:t>
      </w:r>
    </w:p>
    <w:p w14:paraId="772C63B4" w14:textId="159CF3FB" w:rsidR="00C1515F" w:rsidRPr="000C5961" w:rsidRDefault="00C1515F" w:rsidP="00150B75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14"/>
          <w:szCs w:val="14"/>
          <w:lang w:val="fr-FR"/>
        </w:rPr>
      </w:pPr>
    </w:p>
    <w:p w14:paraId="3A48D41A" w14:textId="7A29463B" w:rsidR="00756D0C" w:rsidRPr="000C5961" w:rsidRDefault="009576F3" w:rsidP="00756D0C">
      <w:pPr>
        <w:tabs>
          <w:tab w:val="left" w:pos="1710"/>
        </w:tabs>
        <w:spacing w:after="0" w:line="240" w:lineRule="auto"/>
        <w:jc w:val="center"/>
        <w:rPr>
          <w:rFonts w:ascii="GHEA Grapalat" w:eastAsia="Tahoma" w:hAnsi="GHEA Grapalat" w:cs="Tahoma"/>
          <w:b/>
          <w:bCs/>
          <w:sz w:val="24"/>
          <w:szCs w:val="24"/>
          <w:lang w:val="hy-AM"/>
        </w:rPr>
      </w:pPr>
      <w:r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«</w:t>
      </w:r>
      <w:r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ՀԱՅԱՍՏԱՆԻ ԱԶԳԱՅԻՆ ԱԳՐԱՐԱՅԻՆ ՀԱՄԱԼՍԱՐԱՆ</w:t>
      </w:r>
      <w:r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» ՀԻՄՆԱԴՐԱՄ</w:t>
      </w:r>
      <w:r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Ի ՎԱՐԺԱՐԱՆԻ</w:t>
      </w:r>
      <w:r w:rsidR="00756D0C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ԵՎ «ԱԳՐՈՏԵԽՆՈԼՈԳԻԱ» ՄԱՍՆԱԳԻՏԱԿԱՆ ԿՈՂՄՆՈՐՈՇՄԱՆ ԴԱՍԸՆԹԱՑՆ ԱՎԱՐՏԱԾ ՀԱՅԱՍՏԱՆԻ ՀԱՆՐԱՊԵՏՈՒԹՅԱՆ </w:t>
      </w:r>
      <w:r w:rsidR="00C16794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ՏԱՎՈՒՇԻ ԵՎ ՍՅՈՒՆԻՔԻ ՄԱՐԶԵՐԻ</w:t>
      </w:r>
      <w:r w:rsidR="00756D0C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="001B361B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ՀԱՆՐԱԿՐԹԱԿԱՆ</w:t>
      </w:r>
      <w:r w:rsidR="00756D0C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ՈՒՍՈՒՄՆԱԿԱՆ ՀԱՍՏԱՏՈՒԹՅՈՒՆՆԵՐԻ </w:t>
      </w:r>
      <w:r w:rsidR="004854E7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ՇՐՋԱՆԱՎԱՐՏՆԵՐԻ</w:t>
      </w:r>
      <w:r w:rsidR="00756D0C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ԲԱԿԱԼԱՎՐԻ ԿՐԹԱԿԱՆ ԾՐԱԳՐՈՎ ՀԱՅԱՍՏԱՆԻ ԱԶԳԱՅԻՆ ԱԳՐԱՐԱՅԻՆ ՀԱՄԱԼՍԱՐԱՆ</w:t>
      </w:r>
      <w:r w:rsidR="00BB2CBE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ԵՎ ՄԱՍՆԱՃՅՈՒՂԵՐ</w:t>
      </w:r>
      <w:r w:rsidR="00756D0C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="002D11CD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ՀԵՌԱԿԱ ՈՒՍՈՒՑՄԱՄԲ </w:t>
      </w:r>
      <w:r w:rsidR="00756D0C" w:rsidRPr="000C596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ՓՈՐՁՆԱԿԱՆ ԸՆԴՈՒՆԵԼՈՒԹՅԱՆ </w:t>
      </w:r>
    </w:p>
    <w:p w14:paraId="3ADB626B" w14:textId="77777777" w:rsidR="00756D0C" w:rsidRPr="000C5961" w:rsidRDefault="00756D0C" w:rsidP="00756D0C">
      <w:pPr>
        <w:tabs>
          <w:tab w:val="left" w:pos="1710"/>
        </w:tabs>
        <w:spacing w:after="0" w:line="240" w:lineRule="auto"/>
        <w:jc w:val="center"/>
        <w:rPr>
          <w:rFonts w:ascii="GHEA Grapalat" w:eastAsia="Tahoma" w:hAnsi="GHEA Grapalat" w:cs="Tahoma"/>
          <w:b/>
          <w:bCs/>
          <w:sz w:val="24"/>
          <w:szCs w:val="24"/>
          <w:lang w:val="hy-AM"/>
        </w:rPr>
      </w:pPr>
    </w:p>
    <w:p w14:paraId="17F2329C" w14:textId="77777777" w:rsidR="00C1515F" w:rsidRPr="000C5961" w:rsidRDefault="00C1515F" w:rsidP="00C1515F">
      <w:pPr>
        <w:shd w:val="clear" w:color="auto" w:fill="FFFFFF"/>
        <w:spacing w:after="0"/>
        <w:ind w:left="-720" w:firstLine="540"/>
        <w:jc w:val="center"/>
        <w:rPr>
          <w:rFonts w:ascii="GHEA Grapalat" w:eastAsia="Times New Roman" w:hAnsi="GHEA Grapalat" w:cs="Times New Roman"/>
          <w:b/>
          <w:color w:val="000000"/>
          <w:sz w:val="14"/>
          <w:szCs w:val="14"/>
          <w:lang w:val="fr-FR"/>
        </w:rPr>
      </w:pPr>
    </w:p>
    <w:p w14:paraId="1FA00E68" w14:textId="0E194871" w:rsidR="00150B75" w:rsidRPr="000C5961" w:rsidRDefault="00C1515F" w:rsidP="000C5961">
      <w:pPr>
        <w:pStyle w:val="ListParagraph"/>
        <w:numPr>
          <w:ilvl w:val="0"/>
          <w:numId w:val="19"/>
        </w:num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կարգով կարգավորվում են </w:t>
      </w:r>
      <w:r w:rsidR="002D11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56FE7" w:rsidRPr="000C5961">
        <w:rPr>
          <w:rFonts w:ascii="GHEA Grapalat" w:eastAsia="Tahoma" w:hAnsi="GHEA Grapalat" w:cs="Tahoma"/>
          <w:sz w:val="24"/>
          <w:szCs w:val="24"/>
          <w:lang w:val="hy-AM"/>
        </w:rPr>
        <w:t>Հայաստանի ազգային ագրարային համալսարան</w:t>
      </w:r>
      <w:r w:rsidR="002D11CD">
        <w:rPr>
          <w:rFonts w:ascii="GHEA Grapalat" w:eastAsia="Tahoma" w:hAnsi="GHEA Grapalat" w:cs="Tahoma"/>
          <w:sz w:val="24"/>
          <w:szCs w:val="24"/>
          <w:lang w:val="hy-AM"/>
        </w:rPr>
        <w:t>» հիմնադրամ</w:t>
      </w:r>
      <w:r w:rsidR="00356FE7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ի </w:t>
      </w:r>
      <w:r w:rsidR="004A47EE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(այսուհետ՝ </w:t>
      </w:r>
      <w:r w:rsidR="00694899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նաև </w:t>
      </w:r>
      <w:r w:rsidR="004A47EE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ՀԱԱՀ) </w:t>
      </w:r>
      <w:r w:rsidR="00842AB2" w:rsidRPr="000C5961">
        <w:rPr>
          <w:rFonts w:ascii="GHEA Grapalat" w:eastAsia="Tahoma" w:hAnsi="GHEA Grapalat" w:cs="Tahoma"/>
          <w:sz w:val="24"/>
          <w:szCs w:val="24"/>
          <w:lang w:val="hy-AM"/>
        </w:rPr>
        <w:t>հ</w:t>
      </w:r>
      <w:r w:rsidR="00356FE7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անրակրթական </w:t>
      </w:r>
      <w:r w:rsidR="002D11CD">
        <w:rPr>
          <w:rFonts w:ascii="GHEA Grapalat" w:eastAsia="Tahoma" w:hAnsi="GHEA Grapalat" w:cs="Tahoma"/>
          <w:sz w:val="24"/>
          <w:szCs w:val="24"/>
          <w:lang w:val="hy-AM"/>
        </w:rPr>
        <w:t>ծրագրեր իրականացնող</w:t>
      </w:r>
      <w:r w:rsidR="00356FE7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վարժարանի </w:t>
      </w:r>
      <w:r w:rsidR="00D34379" w:rsidRPr="000C5961">
        <w:rPr>
          <w:rFonts w:ascii="GHEA Grapalat" w:eastAsia="Tahoma" w:hAnsi="GHEA Grapalat" w:cs="Tahoma"/>
          <w:sz w:val="24"/>
          <w:szCs w:val="24"/>
          <w:lang w:val="hy-AM"/>
        </w:rPr>
        <w:t>շրջանավարտներին, ինչպես նա</w:t>
      </w:r>
      <w:r w:rsidR="003A0D43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և </w:t>
      </w:r>
      <w:r w:rsidR="004A47EE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«Ագրոտեխնոլոգիա» մասնագիտական կողմնորոշման դասընթացն ավարտած </w:t>
      </w:r>
      <w:r w:rsidR="003A0D43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3A0D43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C16794" w:rsidRPr="000C5961">
        <w:rPr>
          <w:rFonts w:ascii="GHEA Grapalat" w:eastAsia="Tahoma" w:hAnsi="GHEA Grapalat" w:cs="Tahoma"/>
          <w:sz w:val="24"/>
          <w:szCs w:val="24"/>
          <w:lang w:val="hy-AM"/>
        </w:rPr>
        <w:t>Տավուշի և Սյունիքի մարզերի</w:t>
      </w:r>
      <w:r w:rsidR="001B361B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հանրակրթական </w:t>
      </w:r>
      <w:r w:rsidR="003A0D43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ուսումնական հաստատությունների 2024-2025 ուսումնական տարվա շրջանավարտների </w:t>
      </w:r>
      <w:r w:rsidR="00356FE7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(այսուհետ` </w:t>
      </w:r>
      <w:r w:rsidR="0073502F" w:rsidRPr="000C5961">
        <w:rPr>
          <w:rFonts w:ascii="GHEA Grapalat" w:eastAsia="Tahoma" w:hAnsi="GHEA Grapalat" w:cs="Tahoma"/>
          <w:sz w:val="24"/>
          <w:szCs w:val="24"/>
          <w:lang w:val="hy-AM"/>
        </w:rPr>
        <w:t>Հ</w:t>
      </w:r>
      <w:r w:rsidR="00356FE7" w:rsidRPr="000C5961">
        <w:rPr>
          <w:rFonts w:ascii="GHEA Grapalat" w:eastAsia="Tahoma" w:hAnsi="GHEA Grapalat" w:cs="Tahoma"/>
          <w:sz w:val="24"/>
          <w:szCs w:val="24"/>
          <w:lang w:val="hy-AM"/>
        </w:rPr>
        <w:t>ավակնորդ)</w:t>
      </w:r>
      <w:r w:rsidR="002D11CD">
        <w:rPr>
          <w:rFonts w:ascii="GHEA Grapalat" w:eastAsia="Tahoma" w:hAnsi="GHEA Grapalat" w:cs="Tahoma"/>
          <w:sz w:val="24"/>
          <w:szCs w:val="24"/>
          <w:lang w:val="hy-AM"/>
        </w:rPr>
        <w:t>՝</w:t>
      </w:r>
      <w:r w:rsidR="00220693" w:rsidRPr="000C5961">
        <w:rPr>
          <w:rFonts w:ascii="GHEA Grapalat" w:eastAsia="Tahoma" w:hAnsi="GHEA Grapalat" w:cs="Tahoma"/>
          <w:sz w:val="24"/>
          <w:szCs w:val="24"/>
          <w:lang w:val="hy-AM"/>
        </w:rPr>
        <w:t xml:space="preserve"> ՀԱԱՀ բակալավրի </w:t>
      </w:r>
      <w:r w:rsidR="00A70D3E" w:rsidRPr="000C5961">
        <w:rPr>
          <w:rFonts w:ascii="GHEA Grapalat" w:eastAsia="Tahoma" w:hAnsi="GHEA Grapalat" w:cs="Tahoma"/>
          <w:sz w:val="24"/>
          <w:szCs w:val="24"/>
          <w:lang w:val="hy-AM"/>
        </w:rPr>
        <w:t>կրթական</w:t>
      </w:r>
      <w:r w:rsidR="00A70D3E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ծրագրերով </w:t>
      </w:r>
      <w:r w:rsidR="002D11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հեռակա ուսուցմամբ 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կրթությունը շարունակելու հետ կապված հարաբերությունները:</w:t>
      </w:r>
    </w:p>
    <w:p w14:paraId="5207ADA1" w14:textId="77777777" w:rsidR="007777D3" w:rsidRPr="000C5961" w:rsidRDefault="007777D3" w:rsidP="007777D3">
      <w:pPr>
        <w:spacing w:after="0"/>
        <w:ind w:left="70"/>
        <w:jc w:val="both"/>
        <w:rPr>
          <w:rFonts w:ascii="GHEA Grapalat" w:eastAsia="Times New Roman" w:hAnsi="GHEA Grapalat" w:cs="Times New Roman"/>
          <w:color w:val="000000"/>
          <w:sz w:val="10"/>
          <w:szCs w:val="10"/>
          <w:lang w:val="hy-AM"/>
        </w:rPr>
      </w:pPr>
    </w:p>
    <w:p w14:paraId="04BCE9B0" w14:textId="31B3CED4" w:rsidR="004F5CC6" w:rsidRPr="000C5961" w:rsidRDefault="00C1515F" w:rsidP="000C5961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Հավակնորդների ընդունելությունը ՀԱԱՀ-ում </w:t>
      </w:r>
      <w:r w:rsidR="00533C49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առաջնահերթ 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կազմակերպվում է`</w:t>
      </w:r>
      <w:r w:rsidR="00533C49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149A1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11CD" w:rsidRPr="002D11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կարգի շրջանակներում ընդունելություն կազմակերպելու համար հ</w:t>
      </w:r>
      <w:r w:rsidR="002D11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աստատված ցանկին (այսուհետ՝ նաև Հ</w:t>
      </w:r>
      <w:r w:rsidR="002D11CD" w:rsidRPr="002D11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ավելված N 2) համապատասխան</w:t>
      </w:r>
      <w:r w:rsidR="00533C49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4F5CC6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վճարովի հիմունքով` բացառությամբ Հայաստանի Հանրապետության օրենսդրությամբ սահմանված արտոնություն ունեցող </w:t>
      </w:r>
      <w:r w:rsidR="0073502F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4F5CC6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ավակնորդ</w:t>
      </w:r>
      <w:r w:rsidR="0073502F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4F5CC6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ի:</w:t>
      </w:r>
    </w:p>
    <w:p w14:paraId="2A9F1D52" w14:textId="4CD88960" w:rsidR="00150B75" w:rsidRPr="000C5961" w:rsidRDefault="00E149A1" w:rsidP="000C5961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C1515F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րամանն ուժի մեջ մտնելուց հետո 3 աշխատանքային օրվա ընթացքում ՀԱԱՀ ընդունող հանձ</w:t>
      </w:r>
      <w:r w:rsidR="004F5CC6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նաժողով</w:t>
      </w:r>
      <w:r w:rsidR="00A70D3E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4F5CC6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(այսուհետ` Հանձնաժողով), </w:t>
      </w:r>
      <w:r w:rsidR="00C1515F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հրապարակում է Հավակնորդների դիմումների ընդունելության վերաբերյալ հայտարարություն՝ նշելով դիմումների ընդունման վայրը, ժամկետները, ըստ մասնագիտությունների </w:t>
      </w:r>
      <w:r w:rsidR="007777D3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տեղերի թիվը, </w:t>
      </w:r>
      <w:r w:rsidR="00C1515F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ուսման վարձի չափը և այլն:</w:t>
      </w:r>
    </w:p>
    <w:p w14:paraId="523B6432" w14:textId="0E3F448C" w:rsidR="00150B75" w:rsidRPr="000C5961" w:rsidRDefault="00C1515F" w:rsidP="000C5961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Հավակնորդների փաստաթղթերը ընդունվում են մինչև </w:t>
      </w:r>
      <w:r w:rsidR="00CE4458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հոկտեմբերի 1</w:t>
      </w:r>
      <w:r w:rsidR="003319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-ը ներառյալ։</w:t>
      </w:r>
    </w:p>
    <w:p w14:paraId="0B1910F1" w14:textId="4B7FB9F0" w:rsidR="00C1515F" w:rsidRPr="000C5961" w:rsidRDefault="00C1515F" w:rsidP="000C5961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Փաստաթղթերի փաթեթը ներառում է՝</w:t>
      </w:r>
    </w:p>
    <w:p w14:paraId="58ED6F42" w14:textId="59CEBD28" w:rsidR="00150B75" w:rsidRPr="000C5961" w:rsidRDefault="00150B75" w:rsidP="007777D3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/>
        <w:ind w:left="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դիմում` ուղղված ռեկտորին,</w:t>
      </w:r>
    </w:p>
    <w:p w14:paraId="48829D28" w14:textId="0915D473" w:rsidR="00150B75" w:rsidRPr="000C5961" w:rsidRDefault="00C1515F" w:rsidP="007777D3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/>
        <w:ind w:left="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ավարտական փաստաթ</w:t>
      </w:r>
      <w:r w:rsidR="00E7588C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ղթ</w:t>
      </w:r>
      <w:r w:rsidR="00150B75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0E723F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ատեստատ</w:t>
      </w:r>
      <w:r w:rsidR="00150B75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6D913CA8" w14:textId="2583E445" w:rsidR="00150B75" w:rsidRPr="000C5961" w:rsidRDefault="00C1515F" w:rsidP="007777D3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/>
        <w:ind w:left="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չորս լուսանկար (3x4 չափսի)</w:t>
      </w:r>
      <w:r w:rsidR="00E63513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458C45C6" w14:textId="5585C323" w:rsidR="009104F8" w:rsidRPr="000C5961" w:rsidRDefault="00C1515F" w:rsidP="007777D3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/>
        <w:ind w:left="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անձը հաստատող փաստաթղթի (անձնագիր կամ նույնականացման քարտ կամ Հայաստանի Հանրապետության կառավարությանն առընթեր Հայաստանի Հանրապետության ոստիկանության բաժինների կողմից տրվող անձը հաստատող ժամանակավոր փաստաթուղթ, կացության վկայական, փախստականի վկայական)</w:t>
      </w:r>
      <w:r w:rsidR="0073502F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պատճենը,</w:t>
      </w:r>
    </w:p>
    <w:p w14:paraId="7B3F59C6" w14:textId="4DEEE775" w:rsidR="009104F8" w:rsidRPr="000C5961" w:rsidRDefault="00C1515F" w:rsidP="007777D3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/>
        <w:ind w:left="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զինվորական գրքույկ կամ կցագրման վկայականի պատճենը</w:t>
      </w:r>
      <w:r w:rsidR="00897638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(միայն արական սեռի </w:t>
      </w:r>
      <w:r w:rsidR="0073502F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897638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ավակնորդների համար)</w:t>
      </w:r>
      <w:r w:rsidR="00E63513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45912C05" w14:textId="61326578" w:rsidR="00C1515F" w:rsidRPr="000C5961" w:rsidRDefault="00C1515F" w:rsidP="007777D3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/>
        <w:ind w:left="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օրենսդրությամբ սահմանված արտոնություն</w:t>
      </w:r>
      <w:r w:rsidR="002B1302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 օգտվելու վերաբերյալ համապատասխան փաստաթղթերը (դրանց առկայության դեպքում)</w:t>
      </w:r>
      <w:r w:rsidR="00E63513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4BACC379" w14:textId="56F5CB70" w:rsidR="00864236" w:rsidRPr="003319BB" w:rsidRDefault="003319BB" w:rsidP="007777D3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/>
        <w:ind w:left="108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19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Տավուշի և Սյունիքի մարզերի հանրակրթական ուսումնական հաստատություններից Հավակնորդների համար՝ </w:t>
      </w:r>
      <w:r w:rsidR="0073502F" w:rsidRPr="003319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864236" w:rsidRPr="003319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եղեկանք</w:t>
      </w:r>
      <w:r w:rsidR="00864236" w:rsidRPr="003319B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9542D9" w:rsidRPr="003319BB">
        <w:rPr>
          <w:rFonts w:ascii="GHEA Grapalat" w:eastAsia="Tahoma" w:hAnsi="GHEA Grapalat" w:cs="Tahoma"/>
          <w:sz w:val="24"/>
          <w:szCs w:val="24"/>
          <w:lang w:val="hy-AM"/>
        </w:rPr>
        <w:t>«Ագրոտեխնոլոգիա» մասնագիտական կողմնորոշման դասընթացն ավարտելու մասին</w:t>
      </w:r>
      <w:r w:rsidRPr="003319BB">
        <w:rPr>
          <w:rFonts w:ascii="GHEA Grapalat" w:eastAsia="Tahoma" w:hAnsi="GHEA Grapalat" w:cs="Tahoma"/>
          <w:sz w:val="24"/>
          <w:szCs w:val="24"/>
          <w:lang w:val="hy-AM"/>
        </w:rPr>
        <w:t xml:space="preserve">։ </w:t>
      </w:r>
    </w:p>
    <w:p w14:paraId="074EE213" w14:textId="6478F178" w:rsidR="00F73DC1" w:rsidRPr="000C5961" w:rsidRDefault="00C1515F" w:rsidP="000C5961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Եթե 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ՀԱԱՀ</w:t>
      </w: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bookmarkStart w:id="0" w:name="_Hlk138407319"/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ընդունվ</w:t>
      </w:r>
      <w:r w:rsidR="00E7588C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ելու</w:t>
      </w: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777D3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ավակնորդների թիվը գերազանցում է</w:t>
      </w:r>
      <w:bookmarkEnd w:id="0"/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D11CD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ավելված </w:t>
      </w:r>
      <w:r w:rsidR="009104F8" w:rsidRPr="000C5961">
        <w:rPr>
          <w:rFonts w:ascii="GHEA Grapalat" w:hAnsi="GHEA Grapalat" w:cs="Sylfaen"/>
          <w:sz w:val="24"/>
          <w:szCs w:val="24"/>
          <w:lang w:val="fr-FR"/>
        </w:rPr>
        <w:t>N</w:t>
      </w:r>
      <w:r w:rsidR="009104F8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2-ով հաստատված </w:t>
      </w:r>
      <w:r w:rsidR="007777D3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յուրաքանչյուր </w:t>
      </w:r>
      <w:r w:rsidR="002B1302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կրթական ծրագրի </w:t>
      </w:r>
      <w:r w:rsidR="007777D3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համար </w:t>
      </w:r>
      <w:r w:rsidR="00FF3DA0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սահմանված </w:t>
      </w: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տեղերի թիվը, ապա հանձնաժողովը </w:t>
      </w:r>
      <w:r w:rsidR="007777D3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ավակնորդների ընտրությունն իրականացնում է մրցութային հիմունք</w:t>
      </w:r>
      <w:r w:rsidR="002B1302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ով` առաջնահերթությունն</w:t>
      </w:r>
      <w:r w:rsidR="00FF3DA0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ըստ հաջորդականության</w:t>
      </w:r>
      <w:r w:rsidR="00FF3DA0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տալով այն </w:t>
      </w:r>
      <w:r w:rsidR="007777D3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ավակնորդներին, ովքեր ունեն՝</w:t>
      </w:r>
    </w:p>
    <w:p w14:paraId="127001B4" w14:textId="0A2469E4" w:rsidR="00F73DC1" w:rsidRPr="000C5961" w:rsidRDefault="00604E16" w:rsidP="007777D3">
      <w:pPr>
        <w:pStyle w:val="ListParagraph"/>
        <w:numPr>
          <w:ilvl w:val="0"/>
          <w:numId w:val="10"/>
        </w:numPr>
        <w:shd w:val="clear" w:color="auto" w:fill="FFFFFF"/>
        <w:tabs>
          <w:tab w:val="left" w:pos="1170"/>
        </w:tabs>
        <w:spacing w:after="0"/>
        <w:ind w:left="117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բնագիտական </w:t>
      </w:r>
      <w:r w:rsidR="00FF3DA0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առնվազն մեկ </w:t>
      </w:r>
      <w:r w:rsidR="00F73DC1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առարկա</w:t>
      </w:r>
      <w:r w:rsidR="00FF3DA0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</w:t>
      </w:r>
      <w:r w:rsidR="00FD6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F73DC1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միասնական քննությունից </w:t>
      </w:r>
      <w:r w:rsidR="00FF3DA0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ստացած </w:t>
      </w:r>
      <w:r w:rsidR="00F73DC1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դրական գնահատական,</w:t>
      </w:r>
    </w:p>
    <w:p w14:paraId="30CDEEAC" w14:textId="63686FBD" w:rsidR="00F964BD" w:rsidRPr="000C5961" w:rsidRDefault="00C1515F" w:rsidP="007777D3">
      <w:pPr>
        <w:pStyle w:val="ListParagraph"/>
        <w:numPr>
          <w:ilvl w:val="0"/>
          <w:numId w:val="10"/>
        </w:numPr>
        <w:shd w:val="clear" w:color="auto" w:fill="FFFFFF"/>
        <w:tabs>
          <w:tab w:val="left" w:pos="1170"/>
        </w:tabs>
        <w:spacing w:after="0"/>
        <w:ind w:left="117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ավարտական փաստաթղթի (</w:t>
      </w:r>
      <w:r w:rsidR="00E7588C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ատեստատի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604E16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բնագիտական </w:t>
      </w:r>
      <w:r w:rsidR="000E723F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առարկաների 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գնահատականների առավելագույն միջին </w:t>
      </w:r>
      <w:bookmarkStart w:id="1" w:name="_Hlk138405403"/>
      <w:r w:rsidR="008770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գնահատականը</w:t>
      </w:r>
      <w:r w:rsidR="00F73DC1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bookmarkEnd w:id="1"/>
    <w:p w14:paraId="41544EF3" w14:textId="6BA43056" w:rsidR="009104F8" w:rsidRPr="000C5961" w:rsidRDefault="00C1515F" w:rsidP="000C5961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Մրցույթն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անցկացվում է մինչև </w:t>
      </w:r>
      <w:r w:rsidR="00BE6D37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հոկտեմբերի </w:t>
      </w:r>
      <w:r w:rsidR="000E04E1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5C184C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-ը։</w:t>
      </w:r>
    </w:p>
    <w:p w14:paraId="5A769336" w14:textId="5616CD81" w:rsidR="00E7588C" w:rsidRPr="000C5961" w:rsidRDefault="00C1515F" w:rsidP="000C5961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Հանձնաժողովի ընդունելության արդյունքների հիման վրա ՀԱԱՀ-ի ռեկտորը</w:t>
      </w:r>
      <w:r w:rsidR="00572DE3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մինչև </w:t>
      </w:r>
      <w:r w:rsidR="00857A87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նոյեմբերի 15</w:t>
      </w:r>
      <w:r w:rsidR="005065AF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-ը</w:t>
      </w:r>
      <w:r w:rsidR="00572DE3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՝ հեռակա ուսուցման համար</w:t>
      </w:r>
      <w:r w:rsidR="005065AF"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հրամանագրում է հավակնորդներին և 5-օրյա ժամկետում Հայաստանի Հանրապետության կրթության, գիտության, մշակույթի և սպորտի նախարարություն է ներկայացնում հաշվետվություն:</w:t>
      </w:r>
    </w:p>
    <w:p w14:paraId="43D6B005" w14:textId="2DDC5D38" w:rsidR="00AF1654" w:rsidRPr="000C5961" w:rsidRDefault="00604E16" w:rsidP="000C5961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Հիմք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ընդունելով </w:t>
      </w:r>
      <w:r w:rsidR="00AB4C7D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</w:t>
      </w:r>
      <w:r w:rsidR="00AB4C7D" w:rsidRPr="000C5961">
        <w:rPr>
          <w:rFonts w:ascii="GHEA Grapalat" w:hAnsi="GHEA Grapalat" w:cs="Sylfaen"/>
          <w:sz w:val="24"/>
          <w:szCs w:val="24"/>
          <w:lang w:val="fr-FR"/>
        </w:rPr>
        <w:t xml:space="preserve"> Հ</w:t>
      </w:r>
      <w:r w:rsidR="00AB4C7D" w:rsidRPr="000C5961">
        <w:rPr>
          <w:rFonts w:ascii="GHEA Grapalat" w:hAnsi="GHEA Grapalat" w:cs="Sylfaen"/>
          <w:sz w:val="24"/>
          <w:szCs w:val="24"/>
          <w:lang w:val="hy-AM"/>
        </w:rPr>
        <w:t xml:space="preserve">անրապետության </w:t>
      </w:r>
      <w:r w:rsidR="00AB4C7D" w:rsidRPr="000C5961">
        <w:rPr>
          <w:rFonts w:ascii="GHEA Grapalat" w:hAnsi="GHEA Grapalat" w:cs="Sylfaen"/>
          <w:sz w:val="24"/>
          <w:szCs w:val="24"/>
          <w:lang w:val="fr-FR"/>
        </w:rPr>
        <w:t>կրթության</w:t>
      </w:r>
      <w:r w:rsidR="00AB4C7D" w:rsidRPr="000C5961">
        <w:rPr>
          <w:rFonts w:ascii="GHEA Grapalat" w:hAnsi="GHEA Grapalat" w:cs="Sylfaen"/>
          <w:sz w:val="24"/>
          <w:szCs w:val="24"/>
          <w:lang w:val="hy-AM"/>
        </w:rPr>
        <w:t>,</w:t>
      </w:r>
      <w:r w:rsidR="00AB4C7D" w:rsidRPr="000C5961">
        <w:rPr>
          <w:rFonts w:ascii="GHEA Grapalat" w:hAnsi="GHEA Grapalat" w:cs="Sylfaen"/>
          <w:sz w:val="24"/>
          <w:szCs w:val="24"/>
          <w:lang w:val="fr-FR"/>
        </w:rPr>
        <w:t xml:space="preserve"> գիտության</w:t>
      </w:r>
      <w:r w:rsidR="00AB4C7D" w:rsidRPr="000C5961">
        <w:rPr>
          <w:rFonts w:ascii="GHEA Grapalat" w:hAnsi="GHEA Grapalat" w:cs="Sylfaen"/>
          <w:sz w:val="24"/>
          <w:szCs w:val="24"/>
          <w:lang w:val="hy-AM"/>
        </w:rPr>
        <w:t xml:space="preserve">, մշակույթի և սպորտի 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նախարարի 2022 թվականի հոկտեմբերի 27-ի N</w:t>
      </w:r>
      <w:r w:rsidR="009542D9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</w:t>
      </w:r>
      <w:r w:rsidR="009542D9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հրամանով հաստատված «Միջնակարգ կրթության կրեդիտային համակարգի ներդրման և գործարկման կարգ»-ը</w:t>
      </w:r>
      <w:r w:rsidR="00F8166A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F1654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ՀԱԱՀ</w:t>
      </w:r>
      <w:r w:rsidR="005D2397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  <w:r w:rsidR="00AF1654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D2397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ճանաչում է սույն կարգով </w:t>
      </w:r>
      <w:r w:rsidR="00AF1654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ընդունված</w:t>
      </w:r>
      <w:r w:rsidR="005D2397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ուսանողների</w:t>
      </w:r>
      <w:r w:rsidR="00AF1654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«Ագրոտեխնոլոգիա»</w:t>
      </w:r>
      <w:r w:rsidR="005D2397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70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այլ համապատասխան առարկաների</w:t>
      </w:r>
      <w:r w:rsidR="005D2397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կրեդիտները։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A2F8904" w14:textId="26D811C2" w:rsidR="00E33A53" w:rsidRPr="000C5961" w:rsidRDefault="00E33A53" w:rsidP="000C5961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sz w:val="24"/>
          <w:szCs w:val="24"/>
          <w:lang w:val="hy-AM"/>
        </w:rPr>
        <w:t>Ուսանողն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ազատվում է ճանաչված առարկաների ուսումնական պարապմունքներից, ատեստավորումից և վճա</w:t>
      </w:r>
      <w:r w:rsidR="00966AB5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րում է </w:t>
      </w:r>
      <w:r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միայն այն առարկայական դասընթացների (մոդուլների) համար, որոնք ուսումնառելու է: </w:t>
      </w:r>
    </w:p>
    <w:p w14:paraId="62073539" w14:textId="77777777" w:rsidR="00F94C07" w:rsidRPr="000C5961" w:rsidRDefault="0041191A">
      <w:pPr>
        <w:spacing w:after="160" w:line="259" w:lineRule="auto"/>
        <w:rPr>
          <w:rFonts w:ascii="GHEA Grapalat" w:hAnsi="GHEA Grapalat" w:cs="Helvetica"/>
          <w:color w:val="212529"/>
          <w:sz w:val="24"/>
          <w:szCs w:val="24"/>
          <w:lang w:val="hy-AM"/>
        </w:rPr>
        <w:sectPr w:rsidR="00F94C07" w:rsidRPr="000C5961" w:rsidSect="00533C49">
          <w:pgSz w:w="11906" w:h="16838" w:code="9"/>
          <w:pgMar w:top="432" w:right="720" w:bottom="432" w:left="1008" w:header="720" w:footer="720" w:gutter="0"/>
          <w:cols w:space="720"/>
          <w:docGrid w:linePitch="360"/>
        </w:sectPr>
      </w:pPr>
      <w:r w:rsidRPr="000C5961">
        <w:rPr>
          <w:rFonts w:ascii="GHEA Grapalat" w:hAnsi="GHEA Grapalat" w:cs="Helvetica"/>
          <w:color w:val="212529"/>
          <w:sz w:val="24"/>
          <w:szCs w:val="24"/>
          <w:lang w:val="hy-AM"/>
        </w:rPr>
        <w:br w:type="page"/>
      </w:r>
    </w:p>
    <w:p w14:paraId="7DC860F4" w14:textId="4C7D1494" w:rsidR="0041191A" w:rsidRPr="000C5961" w:rsidRDefault="0041191A" w:rsidP="0041191A">
      <w:pPr>
        <w:spacing w:after="0"/>
        <w:ind w:left="70"/>
        <w:jc w:val="right"/>
        <w:rPr>
          <w:rFonts w:ascii="GHEA Grapalat" w:hAnsi="GHEA Grapalat" w:cs="Sylfaen"/>
          <w:sz w:val="24"/>
          <w:szCs w:val="24"/>
          <w:lang w:val="fr-FR"/>
        </w:rPr>
      </w:pPr>
      <w:r w:rsidRPr="000C5961"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Հավելված N </w:t>
      </w:r>
      <w:r w:rsidRPr="000C5961">
        <w:rPr>
          <w:rFonts w:ascii="GHEA Grapalat" w:hAnsi="GHEA Grapalat" w:cs="Sylfaen"/>
          <w:sz w:val="24"/>
          <w:szCs w:val="24"/>
          <w:lang w:val="hy-AM"/>
        </w:rPr>
        <w:t>2</w:t>
      </w:r>
      <w:r w:rsidRPr="000C5961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14:paraId="0B3C6562" w14:textId="77777777" w:rsidR="0041191A" w:rsidRPr="000C5961" w:rsidRDefault="0041191A" w:rsidP="0041191A">
      <w:pPr>
        <w:spacing w:after="0"/>
        <w:ind w:left="4320"/>
        <w:jc w:val="right"/>
        <w:rPr>
          <w:rFonts w:ascii="GHEA Grapalat" w:hAnsi="GHEA Grapalat" w:cs="Sylfaen"/>
          <w:sz w:val="24"/>
          <w:szCs w:val="24"/>
          <w:lang w:val="fr-FR"/>
        </w:rPr>
      </w:pPr>
      <w:r w:rsidRPr="000C5961">
        <w:rPr>
          <w:rFonts w:ascii="GHEA Grapalat" w:hAnsi="GHEA Grapalat" w:cs="Sylfaen"/>
          <w:sz w:val="24"/>
          <w:szCs w:val="24"/>
          <w:lang w:val="fr-FR"/>
        </w:rPr>
        <w:t>Հ</w:t>
      </w:r>
      <w:r w:rsidRPr="000C5961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0C5961">
        <w:rPr>
          <w:rFonts w:ascii="GHEA Grapalat" w:hAnsi="GHEA Grapalat" w:cs="Sylfaen"/>
          <w:sz w:val="24"/>
          <w:szCs w:val="24"/>
          <w:lang w:val="fr-FR"/>
        </w:rPr>
        <w:t>Հ</w:t>
      </w:r>
      <w:r w:rsidRPr="000C5961">
        <w:rPr>
          <w:rFonts w:ascii="GHEA Grapalat" w:hAnsi="GHEA Grapalat" w:cs="Sylfaen"/>
          <w:sz w:val="24"/>
          <w:szCs w:val="24"/>
          <w:lang w:val="hy-AM"/>
        </w:rPr>
        <w:t xml:space="preserve">անրապետության </w:t>
      </w:r>
      <w:r w:rsidRPr="000C5961">
        <w:rPr>
          <w:rFonts w:ascii="GHEA Grapalat" w:hAnsi="GHEA Grapalat" w:cs="Sylfaen"/>
          <w:sz w:val="24"/>
          <w:szCs w:val="24"/>
          <w:lang w:val="fr-FR"/>
        </w:rPr>
        <w:t>կրթության</w:t>
      </w:r>
      <w:r w:rsidRPr="000C5961">
        <w:rPr>
          <w:rFonts w:ascii="GHEA Grapalat" w:hAnsi="GHEA Grapalat" w:cs="Sylfaen"/>
          <w:sz w:val="24"/>
          <w:szCs w:val="24"/>
          <w:lang w:val="hy-AM"/>
        </w:rPr>
        <w:t>,</w:t>
      </w:r>
      <w:r w:rsidRPr="000C5961">
        <w:rPr>
          <w:rFonts w:ascii="GHEA Grapalat" w:hAnsi="GHEA Grapalat" w:cs="Sylfaen"/>
          <w:sz w:val="24"/>
          <w:szCs w:val="24"/>
          <w:lang w:val="fr-FR"/>
        </w:rPr>
        <w:t xml:space="preserve"> գիտության</w:t>
      </w:r>
      <w:r w:rsidRPr="000C5961">
        <w:rPr>
          <w:rFonts w:ascii="GHEA Grapalat" w:hAnsi="GHEA Grapalat" w:cs="Sylfaen"/>
          <w:sz w:val="24"/>
          <w:szCs w:val="24"/>
          <w:lang w:val="hy-AM"/>
        </w:rPr>
        <w:t xml:space="preserve">, մշակույթի և սպորտի </w:t>
      </w:r>
      <w:r w:rsidRPr="000C5961">
        <w:rPr>
          <w:rFonts w:ascii="GHEA Grapalat" w:hAnsi="GHEA Grapalat" w:cs="Sylfaen"/>
          <w:sz w:val="24"/>
          <w:szCs w:val="24"/>
          <w:lang w:val="fr-FR"/>
        </w:rPr>
        <w:t>նախարարի</w:t>
      </w:r>
    </w:p>
    <w:p w14:paraId="389B58D6" w14:textId="77777777" w:rsidR="00405314" w:rsidRPr="000C5961" w:rsidRDefault="00405314" w:rsidP="00405314">
      <w:pPr>
        <w:spacing w:after="0"/>
        <w:ind w:left="432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951E33">
        <w:rPr>
          <w:rFonts w:ascii="GHEA Grapalat" w:hAnsi="GHEA Grapalat" w:cs="Arial Armenian"/>
          <w:sz w:val="24"/>
          <w:szCs w:val="24"/>
          <w:lang w:val="hy-AM"/>
        </w:rPr>
        <w:t xml:space="preserve">2025 թվականի </w:t>
      </w:r>
      <w:r w:rsidRPr="00951E33">
        <w:rPr>
          <w:rFonts w:ascii="GHEA Grapalat" w:hAnsi="GHEA Grapalat" w:cs="Arial Armenian"/>
          <w:sz w:val="24"/>
          <w:szCs w:val="24"/>
          <w:lang w:val="fr-FR"/>
        </w:rPr>
        <w:t xml:space="preserve">«      » </w:t>
      </w:r>
      <w:r w:rsidRPr="00951E33">
        <w:rPr>
          <w:rFonts w:ascii="GHEA Grapalat" w:hAnsi="GHEA Grapalat" w:cs="Arial Armenian"/>
          <w:sz w:val="24"/>
          <w:szCs w:val="24"/>
          <w:lang w:val="hy-AM"/>
        </w:rPr>
        <w:t>սեպտեմբերի  N         -</w:t>
      </w:r>
      <w:r w:rsidRPr="00951E33">
        <w:rPr>
          <w:rFonts w:ascii="GHEA Grapalat" w:hAnsi="GHEA Grapalat"/>
          <w:sz w:val="24"/>
          <w:szCs w:val="24"/>
          <w:lang w:val="hy-AM"/>
        </w:rPr>
        <w:t>Լ</w:t>
      </w:r>
      <w:r w:rsidRPr="00951E33">
        <w:rPr>
          <w:rFonts w:ascii="GHEA Grapalat" w:hAnsi="GHEA Grapalat"/>
          <w:sz w:val="24"/>
          <w:szCs w:val="24"/>
          <w:lang w:val="fr-FR"/>
        </w:rPr>
        <w:t xml:space="preserve"> hրաման</w:t>
      </w:r>
      <w:r w:rsidRPr="00951E33">
        <w:rPr>
          <w:rFonts w:ascii="GHEA Grapalat" w:hAnsi="GHEA Grapalat"/>
          <w:sz w:val="24"/>
          <w:szCs w:val="24"/>
          <w:lang w:val="hy-AM"/>
        </w:rPr>
        <w:t>ի</w:t>
      </w:r>
    </w:p>
    <w:p w14:paraId="22073B99" w14:textId="77777777" w:rsidR="0041191A" w:rsidRPr="000C5961" w:rsidRDefault="0041191A" w:rsidP="0041191A">
      <w:pPr>
        <w:shd w:val="clear" w:color="auto" w:fill="FFFFFF"/>
        <w:spacing w:after="0"/>
        <w:ind w:left="-720" w:firstLine="54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3E821B6" w14:textId="2D16E819" w:rsidR="00B9627A" w:rsidRPr="000C5961" w:rsidRDefault="007B233A" w:rsidP="00B80E26">
      <w:pPr>
        <w:shd w:val="clear" w:color="auto" w:fill="FFFFFF"/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C5961">
        <w:rPr>
          <w:rFonts w:ascii="GHEA Grapalat" w:hAnsi="GHEA Grapalat" w:cs="Sylfaen"/>
          <w:sz w:val="24"/>
          <w:szCs w:val="24"/>
          <w:lang w:val="hy-AM"/>
        </w:rPr>
        <w:t>ՀԱԱՀ</w:t>
      </w:r>
      <w:r w:rsidR="00B80E26" w:rsidRPr="000C5961">
        <w:rPr>
          <w:rFonts w:ascii="GHEA Grapalat" w:hAnsi="GHEA Grapalat" w:cs="Sylfaen"/>
          <w:sz w:val="24"/>
          <w:szCs w:val="24"/>
          <w:lang w:val="hy-AM"/>
        </w:rPr>
        <w:t xml:space="preserve"> ԵՎ ՄԱՍՆԱՃՅՈՒՂԵՐԻ</w:t>
      </w:r>
      <w:r w:rsidR="00B51522" w:rsidRPr="000C59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F0361" w:rsidRPr="000C5961">
        <w:rPr>
          <w:rFonts w:ascii="GHEA Grapalat" w:hAnsi="GHEA Grapalat" w:cs="Sylfaen"/>
          <w:sz w:val="24"/>
          <w:szCs w:val="24"/>
          <w:lang w:val="hy-AM"/>
        </w:rPr>
        <w:t xml:space="preserve">ԿՐԹԱԿԱՆ ԾՐԱԳՐԵՐԸ </w:t>
      </w:r>
      <w:r w:rsidRPr="000C5961">
        <w:rPr>
          <w:rFonts w:ascii="GHEA Grapalat" w:hAnsi="GHEA Grapalat" w:cs="Sylfaen"/>
          <w:sz w:val="24"/>
          <w:szCs w:val="24"/>
          <w:lang w:val="hy-AM"/>
        </w:rPr>
        <w:t>ԵՎ</w:t>
      </w:r>
      <w:r w:rsidR="00260B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C5961">
        <w:rPr>
          <w:rFonts w:ascii="GHEA Grapalat" w:hAnsi="GHEA Grapalat" w:cs="Sylfaen"/>
          <w:sz w:val="24"/>
          <w:szCs w:val="24"/>
          <w:lang w:val="hy-AM"/>
        </w:rPr>
        <w:t>ԸՆԴՈՒՆԵԼՈՒԹՅԱՆ ՏԵՂԵՐ</w:t>
      </w:r>
      <w:r w:rsidR="000A7EED" w:rsidRPr="000C5961">
        <w:rPr>
          <w:rFonts w:ascii="GHEA Grapalat" w:hAnsi="GHEA Grapalat" w:cs="Sylfaen"/>
          <w:sz w:val="24"/>
          <w:szCs w:val="24"/>
          <w:lang w:val="hy-AM"/>
        </w:rPr>
        <w:t>Ը</w:t>
      </w:r>
      <w:r w:rsidRPr="000C5961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B1B73" w:rsidRPr="000C5961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0C5961">
        <w:rPr>
          <w:rFonts w:ascii="GHEA Grapalat" w:hAnsi="GHEA Grapalat" w:cs="Sylfaen"/>
          <w:sz w:val="24"/>
          <w:szCs w:val="24"/>
          <w:lang w:val="hy-AM"/>
        </w:rPr>
        <w:t>ՈՎ</w:t>
      </w:r>
      <w:r w:rsidR="002B1B73" w:rsidRPr="000C5961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91173A" w:rsidRPr="000C5961">
        <w:rPr>
          <w:rFonts w:ascii="GHEA Grapalat" w:hAnsi="GHEA Grapalat" w:cs="Sylfaen"/>
          <w:sz w:val="24"/>
          <w:szCs w:val="24"/>
          <w:lang w:val="hy-AM"/>
        </w:rPr>
        <w:t>5</w:t>
      </w:r>
      <w:r w:rsidR="002B1B73" w:rsidRPr="000C5961">
        <w:rPr>
          <w:rFonts w:ascii="GHEA Grapalat" w:hAnsi="GHEA Grapalat" w:cs="Sylfaen"/>
          <w:sz w:val="24"/>
          <w:szCs w:val="24"/>
          <w:lang w:val="hy-AM"/>
        </w:rPr>
        <w:t>-202</w:t>
      </w:r>
      <w:r w:rsidR="0091173A" w:rsidRPr="000C5961">
        <w:rPr>
          <w:rFonts w:ascii="GHEA Grapalat" w:hAnsi="GHEA Grapalat" w:cs="Sylfaen"/>
          <w:sz w:val="24"/>
          <w:szCs w:val="24"/>
          <w:lang w:val="hy-AM"/>
        </w:rPr>
        <w:t>6</w:t>
      </w:r>
      <w:r w:rsidR="002B1B73" w:rsidRPr="000C5961">
        <w:rPr>
          <w:rFonts w:ascii="GHEA Grapalat" w:hAnsi="GHEA Grapalat" w:cs="Sylfaen"/>
          <w:sz w:val="24"/>
          <w:szCs w:val="24"/>
          <w:lang w:val="hy-AM"/>
        </w:rPr>
        <w:t xml:space="preserve"> ՈՒՍՈՒՄՆԱԿԱՆ ՏԱՐ</w:t>
      </w:r>
      <w:r w:rsidR="00973EED" w:rsidRPr="000C5961">
        <w:rPr>
          <w:rFonts w:ascii="GHEA Grapalat" w:hAnsi="GHEA Grapalat" w:cs="Sylfaen"/>
          <w:sz w:val="24"/>
          <w:szCs w:val="24"/>
          <w:lang w:val="hy-AM"/>
        </w:rPr>
        <w:t>ՈՒ</w:t>
      </w:r>
      <w:r w:rsidR="00B51522" w:rsidRPr="000C5961">
        <w:rPr>
          <w:rFonts w:ascii="GHEA Grapalat" w:hAnsi="GHEA Grapalat" w:cs="Sylfaen"/>
          <w:sz w:val="24"/>
          <w:szCs w:val="24"/>
          <w:lang w:val="hy-AM"/>
        </w:rPr>
        <w:t>Մ</w:t>
      </w:r>
      <w:r w:rsidR="00973EED" w:rsidRPr="000C59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B1B73" w:rsidRPr="000C5961">
        <w:rPr>
          <w:rFonts w:ascii="GHEA Grapalat" w:hAnsi="GHEA Grapalat" w:cs="Sylfaen"/>
          <w:sz w:val="24"/>
          <w:szCs w:val="24"/>
          <w:lang w:val="hy-AM"/>
        </w:rPr>
        <w:t>ԹՈՒՅԼԱՏՐՎՈՒՄ Է</w:t>
      </w:r>
      <w:r w:rsidR="0091173A" w:rsidRPr="000C59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2710" w:rsidRPr="000C5961">
        <w:rPr>
          <w:rFonts w:ascii="GHEA Grapalat" w:hAnsi="GHEA Grapalat" w:cs="Sylfaen"/>
          <w:sz w:val="24"/>
          <w:szCs w:val="24"/>
          <w:lang w:val="hy-AM"/>
        </w:rPr>
        <w:t xml:space="preserve">ՀԱԱՀ ՎԱՐԺԱՐԱՆԻ </w:t>
      </w:r>
      <w:r w:rsidR="0091173A" w:rsidRPr="000C5961">
        <w:rPr>
          <w:rFonts w:ascii="GHEA Grapalat" w:hAnsi="GHEA Grapalat" w:cs="Sylfaen"/>
          <w:sz w:val="24"/>
          <w:szCs w:val="24"/>
          <w:lang w:val="hy-AM"/>
        </w:rPr>
        <w:t>ԵՎ «ԱԳՐՈՏԵԽՆՈԼՈԳԻԱ» ՄԱՍՆԱԳԻՏԱԿԱՆ ԿՈՂՄՆՈՐՈՇՄԱՆ ԴԱՍԸՆԹԱՑ</w:t>
      </w:r>
      <w:r w:rsidR="005B2710" w:rsidRPr="000C5961">
        <w:rPr>
          <w:rFonts w:ascii="GHEA Grapalat" w:hAnsi="GHEA Grapalat" w:cs="Sylfaen"/>
          <w:sz w:val="24"/>
          <w:szCs w:val="24"/>
          <w:lang w:val="hy-AM"/>
        </w:rPr>
        <w:t>Ն</w:t>
      </w:r>
      <w:r w:rsidR="00B20B16" w:rsidRPr="000C5961">
        <w:rPr>
          <w:rFonts w:ascii="GHEA Grapalat" w:hAnsi="GHEA Grapalat" w:cs="Sylfaen"/>
          <w:sz w:val="24"/>
          <w:szCs w:val="24"/>
          <w:lang w:val="hy-AM"/>
        </w:rPr>
        <w:t xml:space="preserve"> ԱՎԱՐՏԱԾ</w:t>
      </w:r>
      <w:r w:rsidR="0091173A" w:rsidRPr="000C59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2710" w:rsidRPr="000C5961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9A36A9" w:rsidRPr="000C5961">
        <w:rPr>
          <w:rFonts w:ascii="GHEA Grapalat" w:hAnsi="GHEA Grapalat" w:cs="Sylfaen"/>
          <w:sz w:val="24"/>
          <w:szCs w:val="24"/>
          <w:lang w:val="hy-AM"/>
        </w:rPr>
        <w:t>ՏԱՎՈՒՇԻ ԵՎ ՍՅՈՒՆԻՔԻ ՄԱՐԶԵՐԻ</w:t>
      </w:r>
      <w:r w:rsidR="005B2710" w:rsidRPr="000C59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B361B" w:rsidRPr="000C5961">
        <w:rPr>
          <w:rFonts w:ascii="GHEA Grapalat" w:hAnsi="GHEA Grapalat" w:cs="Sylfaen"/>
          <w:sz w:val="24"/>
          <w:szCs w:val="24"/>
          <w:lang w:val="hy-AM"/>
        </w:rPr>
        <w:t>ՀԱՆՐԱԿՐԹԱԿԱՆ</w:t>
      </w:r>
      <w:r w:rsidR="005B2710" w:rsidRPr="000C5961">
        <w:rPr>
          <w:rFonts w:ascii="GHEA Grapalat" w:hAnsi="GHEA Grapalat" w:cs="Sylfaen"/>
          <w:sz w:val="24"/>
          <w:szCs w:val="24"/>
          <w:lang w:val="hy-AM"/>
        </w:rPr>
        <w:t xml:space="preserve"> ՈՒՍՈՒՄՆԱԿԱՆ ՀԱՍՏԱՏՈՒԹՅՈՒՆՆԵՐԻ </w:t>
      </w:r>
      <w:r w:rsidR="0091173A" w:rsidRPr="000C5961">
        <w:rPr>
          <w:rFonts w:ascii="GHEA Grapalat" w:hAnsi="GHEA Grapalat" w:cs="Sylfaen"/>
          <w:sz w:val="24"/>
          <w:szCs w:val="24"/>
          <w:lang w:val="hy-AM"/>
        </w:rPr>
        <w:t>ՇՐՋԱՆԱՎԱՐՏՆԵՐԻ</w:t>
      </w:r>
      <w:r w:rsidR="00EB6BD9" w:rsidRPr="000C5961">
        <w:rPr>
          <w:rFonts w:ascii="GHEA Grapalat" w:hAnsi="GHEA Grapalat" w:cs="Sylfaen"/>
          <w:sz w:val="24"/>
          <w:szCs w:val="24"/>
          <w:lang w:val="hy-AM"/>
        </w:rPr>
        <w:t>Ն ՇԱՐՈՒՆԱԿԵԼ</w:t>
      </w:r>
      <w:r w:rsidR="00B20B16" w:rsidRPr="000C59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B1B73" w:rsidRPr="000C5961">
        <w:rPr>
          <w:rFonts w:ascii="GHEA Grapalat" w:hAnsi="GHEA Grapalat" w:cs="Sylfaen"/>
          <w:sz w:val="24"/>
          <w:szCs w:val="24"/>
          <w:lang w:val="hy-AM"/>
        </w:rPr>
        <w:t>ԿՐԹՈՒԹՅ</w:t>
      </w:r>
      <w:r w:rsidR="00EB6BD9" w:rsidRPr="000C5961">
        <w:rPr>
          <w:rFonts w:ascii="GHEA Grapalat" w:hAnsi="GHEA Grapalat" w:cs="Sylfaen"/>
          <w:sz w:val="24"/>
          <w:szCs w:val="24"/>
          <w:lang w:val="hy-AM"/>
        </w:rPr>
        <w:t>ՈՒ</w:t>
      </w:r>
      <w:r w:rsidR="002B1B73" w:rsidRPr="000C5961">
        <w:rPr>
          <w:rFonts w:ascii="GHEA Grapalat" w:hAnsi="GHEA Grapalat" w:cs="Sylfaen"/>
          <w:sz w:val="24"/>
          <w:szCs w:val="24"/>
          <w:lang w:val="hy-AM"/>
        </w:rPr>
        <w:t>Ն</w:t>
      </w:r>
      <w:r w:rsidR="00EB6BD9" w:rsidRPr="000C5961">
        <w:rPr>
          <w:rFonts w:ascii="GHEA Grapalat" w:hAnsi="GHEA Grapalat" w:cs="Sylfaen"/>
          <w:sz w:val="24"/>
          <w:szCs w:val="24"/>
          <w:lang w:val="hy-AM"/>
        </w:rPr>
        <w:t>Ը</w:t>
      </w:r>
      <w:r w:rsidR="002B1B73" w:rsidRPr="000C596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608D5A2" w14:textId="77777777" w:rsidR="002B1B73" w:rsidRPr="000C5961" w:rsidRDefault="002B1B73" w:rsidP="00B9627A">
      <w:pPr>
        <w:shd w:val="clear" w:color="auto" w:fill="FFFFFF"/>
        <w:spacing w:after="0"/>
        <w:ind w:left="-720" w:firstLine="540"/>
        <w:jc w:val="center"/>
        <w:rPr>
          <w:rFonts w:ascii="GHEA Grapalat" w:hAnsi="GHEA Grapalat"/>
          <w:lang w:val="hy-AM"/>
        </w:rPr>
      </w:pPr>
    </w:p>
    <w:tbl>
      <w:tblPr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9197"/>
        <w:gridCol w:w="2001"/>
      </w:tblGrid>
      <w:tr w:rsidR="00E41D37" w:rsidRPr="008633C5" w14:paraId="38CBFB6D" w14:textId="77777777" w:rsidTr="00450DC1">
        <w:trPr>
          <w:trHeight w:hRule="exact" w:val="117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80630" w14:textId="77777777" w:rsidR="00E41D37" w:rsidRPr="000C5961" w:rsidRDefault="00E41D37" w:rsidP="00450DC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0C5961">
              <w:rPr>
                <w:rFonts w:ascii="GHEA Grapalat" w:hAnsi="GHEA Grapalat"/>
                <w:b/>
                <w:color w:val="000000"/>
                <w:lang w:val="hy-AM"/>
              </w:rPr>
              <w:t>Դասիչ</w:t>
            </w:r>
            <w:r w:rsidRPr="000C5961" w:rsidDel="00E30A2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</w:p>
        </w:tc>
        <w:tc>
          <w:tcPr>
            <w:tcW w:w="9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20799" w14:textId="568D513B" w:rsidR="00E41D37" w:rsidRPr="000C5961" w:rsidRDefault="00E41D37" w:rsidP="00B80E2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0C5961">
              <w:rPr>
                <w:rFonts w:ascii="GHEA Grapalat" w:hAnsi="GHEA Grapalat"/>
                <w:b/>
                <w:bCs/>
                <w:color w:val="000000"/>
                <w:lang w:val="hy-AM"/>
              </w:rPr>
              <w:t>Հայաստանի ազգային ագրարային համալսարանի</w:t>
            </w:r>
            <w:r w:rsidR="00BC7966" w:rsidRPr="000C5961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0C5961">
              <w:rPr>
                <w:rFonts w:ascii="GHEA Grapalat" w:hAnsi="GHEA Grapalat"/>
                <w:b/>
                <w:bCs/>
                <w:color w:val="000000"/>
                <w:lang w:val="hy-AM"/>
              </w:rPr>
              <w:t>մասնագիտությունը, կրթական ծրագիրը</w:t>
            </w:r>
            <w:r w:rsidRPr="000C5961" w:rsidDel="00E30A2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A6036" w14:textId="571187A3" w:rsidR="00E41D37" w:rsidRPr="000C5961" w:rsidRDefault="00E41D37" w:rsidP="00B80E2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0C5961">
              <w:rPr>
                <w:rFonts w:ascii="GHEA Grapalat" w:hAnsi="GHEA Grapalat"/>
                <w:b/>
                <w:bCs/>
                <w:color w:val="000000"/>
                <w:lang w:val="hy-AM"/>
              </w:rPr>
              <w:t>Տեղ</w:t>
            </w:r>
            <w:r w:rsidR="00B80E26" w:rsidRPr="000C5961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երի թիվը (այդ թվում՝ մասնաճյուղերի) </w:t>
            </w:r>
          </w:p>
        </w:tc>
      </w:tr>
      <w:tr w:rsidR="00E41D37" w:rsidRPr="000C5961" w14:paraId="66F30654" w14:textId="77777777" w:rsidTr="00450DC1">
        <w:trPr>
          <w:trHeight w:hRule="exact" w:val="42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ACC65" w14:textId="11DF7DF4" w:rsidR="00E41D37" w:rsidRPr="000C5961" w:rsidRDefault="00E41D37" w:rsidP="00BE7AFD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0C5961">
              <w:rPr>
                <w:rFonts w:ascii="GHEA Grapalat" w:hAnsi="GHEA Grapalat"/>
                <w:b/>
                <w:bCs/>
                <w:color w:val="000000"/>
                <w:sz w:val="20"/>
              </w:rPr>
              <w:t>052201.00.6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EF2B" w14:textId="45EFB954" w:rsidR="00E41D37" w:rsidRPr="000C5961" w:rsidRDefault="00E41D37" w:rsidP="00BE7AF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0C5961">
              <w:rPr>
                <w:rFonts w:ascii="GHEA Grapalat" w:hAnsi="GHEA Grapalat"/>
                <w:b/>
                <w:bCs/>
                <w:color w:val="000000"/>
                <w:sz w:val="20"/>
              </w:rPr>
              <w:t>Բնապահպանություն և բնօգտագործում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73277" w14:textId="77777777" w:rsidR="00E41D37" w:rsidRPr="000C5961" w:rsidRDefault="00E41D37" w:rsidP="00BE7AF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</w:p>
        </w:tc>
      </w:tr>
      <w:tr w:rsidR="00450DC1" w:rsidRPr="000C5961" w14:paraId="05937358" w14:textId="77777777" w:rsidTr="00450DC1">
        <w:trPr>
          <w:trHeight w:hRule="exact" w:val="5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D012F" w14:textId="77777777" w:rsidR="00450DC1" w:rsidRPr="000C5961" w:rsidRDefault="00450DC1" w:rsidP="00BE7AF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24FE" w14:textId="2F716709" w:rsidR="00450DC1" w:rsidRPr="000C5961" w:rsidRDefault="00450DC1" w:rsidP="00450DC1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0C5961">
              <w:rPr>
                <w:rFonts w:ascii="GHEA Grapalat" w:hAnsi="GHEA Grapalat"/>
                <w:color w:val="000000"/>
                <w:sz w:val="20"/>
              </w:rPr>
              <w:t>052201.02.6</w:t>
            </w: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  <w:r w:rsidRPr="000C5961">
              <w:rPr>
                <w:rFonts w:ascii="GHEA Grapalat" w:hAnsi="GHEA Grapalat"/>
                <w:color w:val="000000"/>
                <w:sz w:val="20"/>
              </w:rPr>
              <w:t>Ագրոէկոլոգիա</w:t>
            </w:r>
            <w:r w:rsidRPr="000C5961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 xml:space="preserve"> հեռակա</w:t>
            </w:r>
          </w:p>
          <w:p w14:paraId="4B635937" w14:textId="77777777" w:rsidR="00450DC1" w:rsidRPr="000C5961" w:rsidRDefault="00450DC1" w:rsidP="00BE7AF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2779C" w14:textId="5013AE91" w:rsidR="00450DC1" w:rsidRPr="000C5961" w:rsidRDefault="00450DC1" w:rsidP="00BE7AF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0C5961"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</w:tr>
      <w:tr w:rsidR="00E41D37" w:rsidRPr="000C5961" w14:paraId="3FF9E501" w14:textId="77777777" w:rsidTr="00450DC1">
        <w:trPr>
          <w:trHeight w:hRule="exact" w:val="42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8FA0" w14:textId="77777777" w:rsidR="00E41D37" w:rsidRPr="000C5961" w:rsidRDefault="00E41D37" w:rsidP="00BE7AFD">
            <w:pPr>
              <w:ind w:left="-102" w:right="-108"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0C5961">
              <w:rPr>
                <w:rFonts w:ascii="GHEA Grapalat" w:hAnsi="GHEA Grapalat"/>
                <w:b/>
                <w:bCs/>
                <w:color w:val="000000"/>
                <w:sz w:val="20"/>
              </w:rPr>
              <w:t>071804.00.6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C670" w14:textId="77777777" w:rsidR="00E41D37" w:rsidRPr="000C5961" w:rsidRDefault="00E41D37" w:rsidP="00BE7AFD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0C5961">
              <w:rPr>
                <w:rFonts w:ascii="GHEA Grapalat" w:hAnsi="GHEA Grapalat"/>
                <w:b/>
                <w:bCs/>
                <w:color w:val="000000"/>
                <w:sz w:val="20"/>
              </w:rPr>
              <w:t>Ագրարային ճարտարագիտություն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A44E" w14:textId="77777777" w:rsidR="00E41D37" w:rsidRPr="000C5961" w:rsidRDefault="00E41D37" w:rsidP="00973EED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450DC1" w:rsidRPr="000C5961" w14:paraId="53415941" w14:textId="77777777" w:rsidTr="00450DC1">
        <w:trPr>
          <w:trHeight w:hRule="exact" w:val="5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D42" w14:textId="77777777" w:rsidR="00450DC1" w:rsidRPr="000C5961" w:rsidRDefault="00450DC1" w:rsidP="00450DC1">
            <w:pPr>
              <w:spacing w:after="0"/>
              <w:ind w:left="-102" w:right="-108"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D8EB" w14:textId="5396538C" w:rsidR="00450DC1" w:rsidRPr="000C5961" w:rsidRDefault="00450DC1" w:rsidP="00450DC1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0"/>
              </w:rPr>
            </w:pPr>
            <w:r w:rsidRPr="000C5961">
              <w:rPr>
                <w:rFonts w:ascii="GHEA Grapalat" w:hAnsi="GHEA Grapalat"/>
                <w:color w:val="000000"/>
                <w:sz w:val="20"/>
              </w:rPr>
              <w:t>071804.02.6</w:t>
            </w: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  <w:r w:rsidRPr="000C5961">
              <w:rPr>
                <w:rFonts w:ascii="GHEA Grapalat" w:hAnsi="GHEA Grapalat" w:cs="Courier New"/>
                <w:color w:val="000000"/>
                <w:sz w:val="20"/>
              </w:rPr>
              <w:t>Հողային և ջրային ռեսուրսների ճարտարագիտություն</w:t>
            </w:r>
            <w:r w:rsidRPr="000C5961">
              <w:rPr>
                <w:rFonts w:ascii="GHEA Grapalat" w:hAnsi="GHEA Grapalat" w:cs="Courier New"/>
                <w:color w:val="000000"/>
                <w:sz w:val="20"/>
                <w:lang w:val="hy-AM"/>
              </w:rPr>
              <w:t xml:space="preserve"> </w:t>
            </w:r>
            <w:r w:rsidRPr="000C5961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հեռակա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7996" w14:textId="785B4F7D" w:rsidR="00450DC1" w:rsidRPr="000C5961" w:rsidRDefault="00450DC1" w:rsidP="00450DC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>30</w:t>
            </w:r>
          </w:p>
        </w:tc>
      </w:tr>
      <w:tr w:rsidR="00E41D37" w:rsidRPr="000C5961" w14:paraId="394A177E" w14:textId="77777777" w:rsidTr="00E41D37">
        <w:trPr>
          <w:trHeight w:val="58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A360B" w14:textId="77777777" w:rsidR="00E41D37" w:rsidRPr="000C5961" w:rsidRDefault="00E41D37" w:rsidP="00450DC1">
            <w:pPr>
              <w:spacing w:after="0" w:line="240" w:lineRule="auto"/>
              <w:ind w:left="-102" w:right="-108"/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C5961">
              <w:rPr>
                <w:rFonts w:ascii="GHEA Grapalat" w:hAnsi="GHEA Grapalat"/>
                <w:b/>
                <w:bCs/>
                <w:color w:val="000000"/>
                <w:sz w:val="20"/>
              </w:rPr>
              <w:t>072101.00.6</w:t>
            </w:r>
          </w:p>
        </w:tc>
        <w:tc>
          <w:tcPr>
            <w:tcW w:w="9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68263A" w14:textId="77777777" w:rsidR="00E41D37" w:rsidRPr="000C5961" w:rsidRDefault="00E41D37" w:rsidP="00450DC1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0C5961">
              <w:rPr>
                <w:rFonts w:ascii="GHEA Grapalat" w:hAnsi="GHEA Grapalat"/>
                <w:b/>
                <w:bCs/>
                <w:color w:val="000000"/>
                <w:sz w:val="20"/>
              </w:rPr>
              <w:t>Պարենամթերքի տեխնոլոգիա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F061" w14:textId="77777777" w:rsidR="00E41D37" w:rsidRPr="000C5961" w:rsidRDefault="00D00153" w:rsidP="00450DC1">
            <w:pPr>
              <w:spacing w:after="0" w:line="240" w:lineRule="auto"/>
              <w:rPr>
                <w:rFonts w:ascii="GHEA Grapalat" w:hAnsi="GHEA Grapalat"/>
                <w:sz w:val="20"/>
                <w:lang w:val="hy-AM"/>
              </w:rPr>
            </w:pPr>
            <w:r w:rsidRPr="000C5961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678F5DED" w14:textId="491FD56F" w:rsidR="00D00153" w:rsidRPr="000C5961" w:rsidRDefault="00D00153" w:rsidP="00450DC1">
            <w:pPr>
              <w:spacing w:after="0" w:line="240" w:lineRule="auto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50DC1" w:rsidRPr="000C5961" w14:paraId="452CEADF" w14:textId="77777777" w:rsidTr="00E41D37">
        <w:trPr>
          <w:trHeight w:val="58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1D273" w14:textId="77777777" w:rsidR="00450DC1" w:rsidRPr="000C5961" w:rsidRDefault="00450DC1" w:rsidP="00BE7AFD">
            <w:pPr>
              <w:ind w:left="-102" w:right="-108"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3811B" w14:textId="5DA007CD" w:rsidR="00450DC1" w:rsidRPr="000C5961" w:rsidRDefault="00450DC1" w:rsidP="00450DC1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</w:rPr>
            </w:pPr>
            <w:r w:rsidRPr="000C5961">
              <w:rPr>
                <w:rFonts w:ascii="GHEA Grapalat" w:hAnsi="GHEA Grapalat"/>
                <w:color w:val="000000"/>
                <w:sz w:val="20"/>
              </w:rPr>
              <w:t>072101.01.6</w:t>
            </w: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  <w:r w:rsidRPr="000C5961">
              <w:rPr>
                <w:rFonts w:ascii="GHEA Grapalat" w:hAnsi="GHEA Grapalat"/>
                <w:color w:val="000000"/>
                <w:sz w:val="20"/>
              </w:rPr>
              <w:t>Պարենամթերքի տեխնոլոգիա</w:t>
            </w: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  <w:r w:rsidRPr="000C5961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հեռակա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CE86A" w14:textId="7F52E2D9" w:rsidR="00450DC1" w:rsidRPr="000C5961" w:rsidRDefault="00450DC1" w:rsidP="0006354A">
            <w:pPr>
              <w:jc w:val="center"/>
              <w:rPr>
                <w:rFonts w:ascii="GHEA Grapalat" w:hAnsi="GHEA Grapalat"/>
                <w:sz w:val="20"/>
              </w:rPr>
            </w:pP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>45</w:t>
            </w:r>
          </w:p>
        </w:tc>
      </w:tr>
      <w:tr w:rsidR="00E41D37" w:rsidRPr="000C5961" w14:paraId="0FA5748B" w14:textId="77777777" w:rsidTr="00E41D37">
        <w:trPr>
          <w:trHeight w:hRule="exact"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1D9D8" w14:textId="77777777" w:rsidR="00E41D37" w:rsidRPr="000C5961" w:rsidRDefault="00E41D37" w:rsidP="00F83170">
            <w:pPr>
              <w:ind w:left="-102" w:right="-108"/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C5961">
              <w:rPr>
                <w:rFonts w:ascii="GHEA Grapalat" w:hAnsi="GHEA Grapalat"/>
                <w:b/>
                <w:bCs/>
                <w:color w:val="000000"/>
                <w:sz w:val="20"/>
              </w:rPr>
              <w:t>081101.00.6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F12A1" w14:textId="77777777" w:rsidR="00E41D37" w:rsidRPr="000C5961" w:rsidRDefault="00E41D37" w:rsidP="00F83170">
            <w:pPr>
              <w:rPr>
                <w:rFonts w:ascii="GHEA Grapalat" w:hAnsi="GHEA Grapalat"/>
                <w:color w:val="000000"/>
                <w:sz w:val="20"/>
              </w:rPr>
            </w:pPr>
            <w:r w:rsidRPr="000C5961">
              <w:rPr>
                <w:rFonts w:ascii="GHEA Grapalat" w:hAnsi="GHEA Grapalat"/>
                <w:b/>
                <w:bCs/>
                <w:color w:val="000000"/>
                <w:sz w:val="20"/>
              </w:rPr>
              <w:t>Ագրոնոմիա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7830" w14:textId="77777777" w:rsidR="00E41D37" w:rsidRPr="000C5961" w:rsidRDefault="00E41D37" w:rsidP="000635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50DC1" w:rsidRPr="000C5961" w14:paraId="46B98825" w14:textId="77777777" w:rsidTr="00E41D37">
        <w:trPr>
          <w:trHeight w:hRule="exact"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263FF" w14:textId="77777777" w:rsidR="00450DC1" w:rsidRPr="000C5961" w:rsidRDefault="00450DC1" w:rsidP="00F83170">
            <w:pPr>
              <w:ind w:left="-102" w:right="-108"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30467" w14:textId="66B6999B" w:rsidR="00450DC1" w:rsidRPr="000C5961" w:rsidRDefault="00450DC1" w:rsidP="00450DC1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</w:rPr>
            </w:pP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081101.01.6 </w:t>
            </w:r>
            <w:r w:rsidRPr="000C5961">
              <w:rPr>
                <w:rFonts w:ascii="GHEA Grapalat" w:hAnsi="GHEA Grapalat"/>
                <w:color w:val="000000"/>
                <w:sz w:val="20"/>
              </w:rPr>
              <w:t>Ագրոնոմիա, սելեկցիա և գենետիկա</w:t>
            </w: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  <w:r w:rsidRPr="000C5961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հեռակա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CCA4C" w14:textId="6A8D334F" w:rsidR="00450DC1" w:rsidRPr="000C5961" w:rsidRDefault="00450DC1" w:rsidP="0006354A">
            <w:pPr>
              <w:jc w:val="center"/>
              <w:rPr>
                <w:rFonts w:ascii="GHEA Grapalat" w:hAnsi="GHEA Grapalat"/>
                <w:sz w:val="20"/>
              </w:rPr>
            </w:pP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>25</w:t>
            </w:r>
          </w:p>
        </w:tc>
      </w:tr>
      <w:tr w:rsidR="00450DC1" w:rsidRPr="000C5961" w14:paraId="73C20801" w14:textId="77777777" w:rsidTr="00E41D37">
        <w:trPr>
          <w:trHeight w:hRule="exact"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DCE3C" w14:textId="77777777" w:rsidR="00450DC1" w:rsidRPr="000C5961" w:rsidRDefault="00450DC1" w:rsidP="00F83170">
            <w:pPr>
              <w:ind w:left="-102" w:right="-108"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DA5FF" w14:textId="0138D135" w:rsidR="00450DC1" w:rsidRPr="000C5961" w:rsidRDefault="00450DC1" w:rsidP="00450DC1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</w:rPr>
            </w:pP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081101.02.6 </w:t>
            </w:r>
            <w:r w:rsidRPr="000C5961">
              <w:rPr>
                <w:rFonts w:ascii="GHEA Grapalat" w:hAnsi="GHEA Grapalat"/>
                <w:color w:val="000000"/>
                <w:sz w:val="20"/>
              </w:rPr>
              <w:t>Բույսերի պաշտպանություն</w:t>
            </w: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  <w:r w:rsidRPr="000C5961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հեռակա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5E514" w14:textId="0E3110CB" w:rsidR="00450DC1" w:rsidRPr="000C5961" w:rsidRDefault="00450DC1" w:rsidP="0006354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>10</w:t>
            </w:r>
          </w:p>
        </w:tc>
      </w:tr>
      <w:tr w:rsidR="00E41D37" w:rsidRPr="000C5961" w14:paraId="1D7C2CAA" w14:textId="77777777" w:rsidTr="00E41D37">
        <w:trPr>
          <w:trHeight w:hRule="exact" w:val="36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6F13" w14:textId="77777777" w:rsidR="00E41D37" w:rsidRPr="000C5961" w:rsidRDefault="00E41D37" w:rsidP="00F83170">
            <w:pPr>
              <w:ind w:left="-102" w:right="-108"/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C5961">
              <w:rPr>
                <w:rFonts w:ascii="GHEA Grapalat" w:hAnsi="GHEA Grapalat"/>
                <w:b/>
                <w:bCs/>
                <w:color w:val="000000"/>
                <w:sz w:val="20"/>
              </w:rPr>
              <w:t>081102.00.6</w:t>
            </w:r>
            <w:r w:rsidRPr="000C5961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9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DE3E0" w14:textId="77777777" w:rsidR="00E41D37" w:rsidRPr="000C5961" w:rsidRDefault="00E41D37" w:rsidP="00F83170">
            <w:pPr>
              <w:rPr>
                <w:rFonts w:ascii="GHEA Grapalat" w:hAnsi="GHEA Grapalat"/>
                <w:color w:val="000000"/>
                <w:sz w:val="20"/>
              </w:rPr>
            </w:pPr>
            <w:r w:rsidRPr="000C5961">
              <w:rPr>
                <w:rFonts w:ascii="GHEA Grapalat" w:hAnsi="GHEA Grapalat"/>
                <w:b/>
                <w:bCs/>
                <w:color w:val="000000"/>
                <w:sz w:val="20"/>
              </w:rPr>
              <w:t>Անասնաբուծություն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D627" w14:textId="77777777" w:rsidR="00E41D37" w:rsidRPr="000C5961" w:rsidRDefault="00E41D37" w:rsidP="000635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50DC1" w:rsidRPr="000C5961" w14:paraId="41F6D812" w14:textId="77777777" w:rsidTr="00E41D37">
        <w:trPr>
          <w:trHeight w:hRule="exact" w:val="36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865" w14:textId="77777777" w:rsidR="00450DC1" w:rsidRPr="000C5961" w:rsidRDefault="00450DC1" w:rsidP="00F83170">
            <w:pPr>
              <w:ind w:left="-102" w:right="-108"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9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8152C" w14:textId="5B5668AC" w:rsidR="00450DC1" w:rsidRPr="000C5961" w:rsidRDefault="00450DC1" w:rsidP="00450DC1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081102.02.6 </w:t>
            </w:r>
            <w:r w:rsidRPr="000C5961">
              <w:rPr>
                <w:rFonts w:ascii="GHEA Grapalat" w:hAnsi="GHEA Grapalat"/>
                <w:color w:val="000000"/>
                <w:sz w:val="20"/>
              </w:rPr>
              <w:t>Կենդանագիտություն և կենսատեխնոլոգիա</w:t>
            </w: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  <w:r w:rsidRPr="000C5961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հեռակա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0197" w14:textId="4EE28C94" w:rsidR="00450DC1" w:rsidRPr="000C5961" w:rsidRDefault="00450DC1" w:rsidP="0006354A">
            <w:pPr>
              <w:jc w:val="center"/>
              <w:rPr>
                <w:rFonts w:ascii="GHEA Grapalat" w:hAnsi="GHEA Grapalat"/>
                <w:sz w:val="20"/>
              </w:rPr>
            </w:pPr>
            <w:r w:rsidRPr="000C5961">
              <w:rPr>
                <w:rFonts w:ascii="GHEA Grapalat" w:hAnsi="GHEA Grapalat"/>
                <w:color w:val="000000"/>
                <w:sz w:val="20"/>
                <w:lang w:val="hy-AM"/>
              </w:rPr>
              <w:t>15</w:t>
            </w:r>
          </w:p>
        </w:tc>
      </w:tr>
    </w:tbl>
    <w:p w14:paraId="59B68645" w14:textId="2DDE9965" w:rsidR="00D805F1" w:rsidRPr="000C5961" w:rsidRDefault="00D805F1" w:rsidP="00D805F1">
      <w:pPr>
        <w:shd w:val="clear" w:color="auto" w:fill="FFFFFF"/>
        <w:spacing w:after="0"/>
        <w:ind w:left="-720" w:firstLine="54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lastRenderedPageBreak/>
        <w:t>Ձև</w:t>
      </w:r>
    </w:p>
    <w:p w14:paraId="4A49D89C" w14:textId="77777777" w:rsidR="00D805F1" w:rsidRPr="000C5961" w:rsidRDefault="00D805F1" w:rsidP="00D805F1">
      <w:pPr>
        <w:shd w:val="clear" w:color="auto" w:fill="FFFFFF"/>
        <w:spacing w:after="0"/>
        <w:ind w:left="-720" w:firstLine="54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E07C6D2" w14:textId="273B607E" w:rsidR="00D805F1" w:rsidRPr="000C5961" w:rsidRDefault="00D805F1" w:rsidP="00D805F1">
      <w:pPr>
        <w:shd w:val="clear" w:color="auto" w:fill="FFFFFF"/>
        <w:spacing w:after="0"/>
        <w:ind w:left="-720" w:firstLine="54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 Ա Շ Վ Ե Տ Վ ՈՒ Թ Յ ՈՒ Ն</w:t>
      </w:r>
    </w:p>
    <w:p w14:paraId="5B631A37" w14:textId="77777777" w:rsidR="00D805F1" w:rsidRPr="000C5961" w:rsidRDefault="00D805F1" w:rsidP="00D805F1">
      <w:pPr>
        <w:shd w:val="clear" w:color="auto" w:fill="FFFFFF"/>
        <w:spacing w:after="0"/>
        <w:ind w:left="-720"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3F1851A" w14:textId="1A0A650C" w:rsidR="00D805F1" w:rsidRPr="000C5961" w:rsidRDefault="0016622F" w:rsidP="00D805F1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GHEA Grapalat" w:hAnsi="GHEA Grapalat" w:cs="Sylfaen"/>
          <w:sz w:val="24"/>
          <w:szCs w:val="24"/>
          <w:lang w:val="hy-AM"/>
        </w:rPr>
        <w:t xml:space="preserve">ՀԱԱՀ վարժարանի </w:t>
      </w:r>
      <w:r w:rsidR="0024783B" w:rsidRPr="000C5961">
        <w:rPr>
          <w:rFonts w:ascii="GHEA Grapalat" w:hAnsi="GHEA Grapalat" w:cs="Sylfaen"/>
          <w:sz w:val="24"/>
          <w:szCs w:val="24"/>
          <w:lang w:val="hy-AM"/>
        </w:rPr>
        <w:t>և</w:t>
      </w:r>
      <w:r w:rsidRPr="000C5961">
        <w:rPr>
          <w:rFonts w:ascii="GHEA Grapalat" w:hAnsi="GHEA Grapalat" w:cs="Sylfaen"/>
          <w:sz w:val="24"/>
          <w:szCs w:val="24"/>
          <w:lang w:val="hy-AM"/>
        </w:rPr>
        <w:t xml:space="preserve"> «Ագրոտեխնոլոգիա» մասնագիտական կողմնորոշման դասընթացն ավարտած ՀՀ </w:t>
      </w:r>
      <w:r w:rsidR="005160BB" w:rsidRPr="000C5961">
        <w:rPr>
          <w:rFonts w:ascii="GHEA Grapalat" w:hAnsi="GHEA Grapalat" w:cs="Sylfaen"/>
          <w:sz w:val="24"/>
          <w:szCs w:val="24"/>
          <w:lang w:val="hy-AM"/>
        </w:rPr>
        <w:t>Տավուշի և Սյունիքի մարզերի</w:t>
      </w:r>
      <w:r w:rsidR="001B361B" w:rsidRPr="000C5961">
        <w:rPr>
          <w:rFonts w:ascii="GHEA Grapalat" w:hAnsi="GHEA Grapalat" w:cs="Sylfaen"/>
          <w:sz w:val="24"/>
          <w:szCs w:val="24"/>
          <w:lang w:val="hy-AM"/>
        </w:rPr>
        <w:t xml:space="preserve"> հանրակրթական </w:t>
      </w:r>
      <w:r w:rsidRPr="000C5961">
        <w:rPr>
          <w:rFonts w:ascii="GHEA Grapalat" w:hAnsi="GHEA Grapalat" w:cs="Sylfaen"/>
          <w:sz w:val="24"/>
          <w:szCs w:val="24"/>
          <w:lang w:val="hy-AM"/>
        </w:rPr>
        <w:t xml:space="preserve">ուսումնական հաստատությունների </w:t>
      </w:r>
      <w:r w:rsidR="00785A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շրջանավարտների կրթությունը ՀԱԱՀ</w:t>
      </w:r>
      <w:r w:rsidR="00A03DF5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–</w:t>
      </w:r>
      <w:r w:rsidR="00D805F1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A03DF5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մասնաճյուղերում</w:t>
      </w:r>
      <w:r w:rsidR="00D805F1" w:rsidRPr="000C59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շարունակելու վերաբերյալ</w:t>
      </w:r>
    </w:p>
    <w:p w14:paraId="638BF71B" w14:textId="77777777" w:rsidR="00D805F1" w:rsidRPr="000C5961" w:rsidRDefault="00D805F1" w:rsidP="00D805F1">
      <w:pPr>
        <w:shd w:val="clear" w:color="auto" w:fill="FFFFFF"/>
        <w:spacing w:after="0"/>
        <w:ind w:left="-720"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6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1553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4"/>
        <w:gridCol w:w="3251"/>
        <w:gridCol w:w="1677"/>
        <w:gridCol w:w="3543"/>
        <w:gridCol w:w="1587"/>
      </w:tblGrid>
      <w:tr w:rsidR="0016622F" w:rsidRPr="00A01D14" w14:paraId="0E61144F" w14:textId="77777777" w:rsidTr="007B3861">
        <w:trPr>
          <w:trHeight w:val="2149"/>
          <w:tblCellSpacing w:w="0" w:type="dxa"/>
          <w:jc w:val="center"/>
        </w:trPr>
        <w:tc>
          <w:tcPr>
            <w:tcW w:w="5474" w:type="dxa"/>
            <w:shd w:val="clear" w:color="auto" w:fill="FFFFFF"/>
            <w:hideMark/>
          </w:tcPr>
          <w:p w14:paraId="723B2049" w14:textId="39654E44" w:rsidR="0024783B" w:rsidRPr="000C5961" w:rsidRDefault="00A76897" w:rsidP="00247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Ը</w:t>
            </w:r>
            <w:r w:rsidR="0016622F"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նդունված ուսանողի </w:t>
            </w:r>
          </w:p>
          <w:p w14:paraId="0B93BDA6" w14:textId="4A27C19A" w:rsidR="0016622F" w:rsidRPr="000C5961" w:rsidRDefault="0016622F" w:rsidP="00247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անունը, ազգանունը, հայրանունը</w:t>
            </w:r>
          </w:p>
        </w:tc>
        <w:tc>
          <w:tcPr>
            <w:tcW w:w="3251" w:type="dxa"/>
            <w:shd w:val="clear" w:color="auto" w:fill="FFFFFF"/>
            <w:hideMark/>
          </w:tcPr>
          <w:p w14:paraId="3DDF3FEE" w14:textId="1604B7AB" w:rsidR="0016622F" w:rsidRPr="000C5961" w:rsidRDefault="0016622F" w:rsidP="00987B0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Ուսումնառած </w:t>
            </w:r>
            <w:r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դպրոցի</w:t>
            </w:r>
            <w:r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/ կրթօջախի </w:t>
            </w:r>
            <w:r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677" w:type="dxa"/>
            <w:shd w:val="clear" w:color="auto" w:fill="FFFFFF"/>
          </w:tcPr>
          <w:p w14:paraId="19066B65" w14:textId="1C2860F4" w:rsidR="0016622F" w:rsidRPr="000C5961" w:rsidRDefault="007B3861" w:rsidP="00987B0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Ուսումնառած </w:t>
            </w:r>
            <w:r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դպրոցը / կրթօջախը ավարտելու տարեթիվը</w:t>
            </w:r>
          </w:p>
        </w:tc>
        <w:tc>
          <w:tcPr>
            <w:tcW w:w="3543" w:type="dxa"/>
            <w:shd w:val="clear" w:color="auto" w:fill="FFFFFF"/>
            <w:hideMark/>
          </w:tcPr>
          <w:p w14:paraId="7662D405" w14:textId="6C4D3875" w:rsidR="0016622F" w:rsidRPr="000C5961" w:rsidRDefault="00A76897" w:rsidP="0024783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</w:t>
            </w:r>
            <w:r w:rsidR="0016622F"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ամապատասխան </w:t>
            </w:r>
            <w:r w:rsidR="0016622F"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կրթական ծրագրի </w:t>
            </w:r>
            <w:r w:rsidR="0016622F"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r w:rsidR="0016622F"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և որակավորումը</w:t>
            </w:r>
          </w:p>
        </w:tc>
        <w:tc>
          <w:tcPr>
            <w:tcW w:w="1587" w:type="dxa"/>
            <w:shd w:val="clear" w:color="auto" w:fill="FFFFFF"/>
            <w:hideMark/>
          </w:tcPr>
          <w:p w14:paraId="486CBB7A" w14:textId="77777777" w:rsidR="0016622F" w:rsidRPr="009F4B87" w:rsidRDefault="0016622F" w:rsidP="00987B0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C59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տվյալներ</w:t>
            </w:r>
          </w:p>
        </w:tc>
      </w:tr>
      <w:tr w:rsidR="0016622F" w:rsidRPr="009F4B87" w14:paraId="78DD3BF1" w14:textId="77777777" w:rsidTr="007B3861">
        <w:trPr>
          <w:trHeight w:val="503"/>
          <w:tblCellSpacing w:w="0" w:type="dxa"/>
          <w:jc w:val="center"/>
        </w:trPr>
        <w:tc>
          <w:tcPr>
            <w:tcW w:w="5474" w:type="dxa"/>
            <w:shd w:val="clear" w:color="auto" w:fill="FFFFFF"/>
            <w:hideMark/>
          </w:tcPr>
          <w:p w14:paraId="3D54DE23" w14:textId="77777777" w:rsidR="0016622F" w:rsidRPr="009F4B87" w:rsidRDefault="0016622F" w:rsidP="00987B08">
            <w:pPr>
              <w:spacing w:after="0"/>
              <w:ind w:left="-720" w:firstLine="54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4B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1" w:type="dxa"/>
            <w:shd w:val="clear" w:color="auto" w:fill="FFFFFF"/>
            <w:hideMark/>
          </w:tcPr>
          <w:p w14:paraId="7BDAAA78" w14:textId="77777777" w:rsidR="0016622F" w:rsidRPr="009F4B87" w:rsidRDefault="0016622F" w:rsidP="00987B08">
            <w:pPr>
              <w:spacing w:after="0"/>
              <w:ind w:left="-720" w:firstLine="54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4B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7" w:type="dxa"/>
            <w:shd w:val="clear" w:color="auto" w:fill="FFFFFF"/>
          </w:tcPr>
          <w:p w14:paraId="4E955D70" w14:textId="77777777" w:rsidR="0016622F" w:rsidRPr="009F4B87" w:rsidRDefault="0016622F" w:rsidP="00987B08">
            <w:pPr>
              <w:spacing w:after="0"/>
              <w:ind w:left="-720" w:firstLine="5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FFFF"/>
            <w:hideMark/>
          </w:tcPr>
          <w:p w14:paraId="697DADC5" w14:textId="2652B924" w:rsidR="0016622F" w:rsidRPr="009F4B87" w:rsidRDefault="0016622F" w:rsidP="00987B08">
            <w:pPr>
              <w:spacing w:after="0"/>
              <w:ind w:left="-720" w:firstLine="54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4B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FFFFFF"/>
            <w:hideMark/>
          </w:tcPr>
          <w:p w14:paraId="15805F85" w14:textId="77777777" w:rsidR="0016622F" w:rsidRPr="009F4B87" w:rsidRDefault="0016622F" w:rsidP="00987B08">
            <w:pPr>
              <w:spacing w:after="0"/>
              <w:ind w:left="-720" w:firstLine="54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4B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6622F" w:rsidRPr="009F4B87" w14:paraId="4D40D334" w14:textId="77777777" w:rsidTr="007B3861">
        <w:trPr>
          <w:trHeight w:val="503"/>
          <w:tblCellSpacing w:w="0" w:type="dxa"/>
          <w:jc w:val="center"/>
        </w:trPr>
        <w:tc>
          <w:tcPr>
            <w:tcW w:w="5474" w:type="dxa"/>
            <w:shd w:val="clear" w:color="auto" w:fill="FFFFFF"/>
            <w:hideMark/>
          </w:tcPr>
          <w:p w14:paraId="5A518974" w14:textId="77777777" w:rsidR="0016622F" w:rsidRPr="009F4B87" w:rsidRDefault="0016622F" w:rsidP="00987B08">
            <w:pPr>
              <w:spacing w:after="0"/>
              <w:ind w:left="-720" w:firstLine="54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4B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1" w:type="dxa"/>
            <w:shd w:val="clear" w:color="auto" w:fill="FFFFFF"/>
            <w:hideMark/>
          </w:tcPr>
          <w:p w14:paraId="05131F8E" w14:textId="77777777" w:rsidR="0016622F" w:rsidRPr="009F4B87" w:rsidRDefault="0016622F" w:rsidP="00987B08">
            <w:pPr>
              <w:spacing w:after="0"/>
              <w:ind w:left="-720" w:firstLine="54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4B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7" w:type="dxa"/>
            <w:shd w:val="clear" w:color="auto" w:fill="FFFFFF"/>
          </w:tcPr>
          <w:p w14:paraId="3891F830" w14:textId="77777777" w:rsidR="0016622F" w:rsidRPr="009F4B87" w:rsidRDefault="0016622F" w:rsidP="00987B08">
            <w:pPr>
              <w:spacing w:after="0"/>
              <w:ind w:left="-720" w:firstLine="5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FFFF"/>
            <w:hideMark/>
          </w:tcPr>
          <w:p w14:paraId="1CD12B3C" w14:textId="532E76D7" w:rsidR="0016622F" w:rsidRPr="009F4B87" w:rsidRDefault="0016622F" w:rsidP="00987B08">
            <w:pPr>
              <w:spacing w:after="0"/>
              <w:ind w:left="-720" w:firstLine="54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4B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FFFFFF"/>
            <w:hideMark/>
          </w:tcPr>
          <w:p w14:paraId="1F74572B" w14:textId="77777777" w:rsidR="0016622F" w:rsidRPr="009F4B87" w:rsidRDefault="0016622F" w:rsidP="00987B08">
            <w:pPr>
              <w:spacing w:after="0"/>
              <w:ind w:left="-720" w:firstLine="54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4B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6622F" w:rsidRPr="009F4B87" w14:paraId="00F13621" w14:textId="77777777" w:rsidTr="007B3861">
        <w:trPr>
          <w:trHeight w:val="489"/>
          <w:tblCellSpacing w:w="0" w:type="dxa"/>
          <w:jc w:val="center"/>
        </w:trPr>
        <w:tc>
          <w:tcPr>
            <w:tcW w:w="5474" w:type="dxa"/>
            <w:shd w:val="clear" w:color="auto" w:fill="FFFFFF"/>
            <w:hideMark/>
          </w:tcPr>
          <w:p w14:paraId="4AF34FC7" w14:textId="77777777" w:rsidR="0016622F" w:rsidRPr="009F4B87" w:rsidRDefault="0016622F" w:rsidP="00987B08">
            <w:pPr>
              <w:spacing w:after="0"/>
              <w:ind w:left="-720" w:firstLine="54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4B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1" w:type="dxa"/>
            <w:shd w:val="clear" w:color="auto" w:fill="FFFFFF"/>
            <w:hideMark/>
          </w:tcPr>
          <w:p w14:paraId="73484F9E" w14:textId="77777777" w:rsidR="0016622F" w:rsidRPr="009F4B87" w:rsidRDefault="0016622F" w:rsidP="00987B08">
            <w:pPr>
              <w:spacing w:after="0"/>
              <w:ind w:left="-720" w:firstLine="54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4B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7" w:type="dxa"/>
            <w:shd w:val="clear" w:color="auto" w:fill="FFFFFF"/>
          </w:tcPr>
          <w:p w14:paraId="205F1BDB" w14:textId="77777777" w:rsidR="0016622F" w:rsidRPr="009F4B87" w:rsidRDefault="0016622F" w:rsidP="00987B08">
            <w:pPr>
              <w:spacing w:after="0"/>
              <w:ind w:left="-720" w:firstLine="5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FFFF"/>
            <w:hideMark/>
          </w:tcPr>
          <w:p w14:paraId="773DAD29" w14:textId="52EB1A5C" w:rsidR="0016622F" w:rsidRPr="009F4B87" w:rsidRDefault="0016622F" w:rsidP="00987B08">
            <w:pPr>
              <w:spacing w:after="0"/>
              <w:ind w:left="-720" w:firstLine="54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4B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FFFFFF"/>
            <w:hideMark/>
          </w:tcPr>
          <w:p w14:paraId="1428EBF8" w14:textId="77777777" w:rsidR="0016622F" w:rsidRPr="009F4B87" w:rsidRDefault="0016622F" w:rsidP="00987B08">
            <w:pPr>
              <w:spacing w:after="0"/>
              <w:ind w:left="-720" w:firstLine="54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4B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0B649D5" w14:textId="77777777" w:rsidR="00D805F1" w:rsidRPr="00F676FA" w:rsidRDefault="00D805F1" w:rsidP="00D805F1">
      <w:pPr>
        <w:spacing w:after="0"/>
        <w:ind w:left="-720" w:firstLine="540"/>
        <w:jc w:val="both"/>
        <w:rPr>
          <w:rFonts w:ascii="GHEA Grapalat" w:hAnsi="GHEA Grapalat"/>
          <w:sz w:val="24"/>
          <w:szCs w:val="24"/>
        </w:rPr>
      </w:pPr>
    </w:p>
    <w:p w14:paraId="0655F207" w14:textId="77777777" w:rsidR="004A2DCF" w:rsidRPr="0041191A" w:rsidRDefault="004A2DCF" w:rsidP="006B4CF9">
      <w:pPr>
        <w:spacing w:after="0" w:line="360" w:lineRule="auto"/>
        <w:jc w:val="both"/>
        <w:rPr>
          <w:rFonts w:ascii="GHEA Grapalat" w:hAnsi="GHEA Grapalat" w:cs="Helvetica"/>
          <w:color w:val="212529"/>
          <w:sz w:val="24"/>
          <w:szCs w:val="24"/>
        </w:rPr>
      </w:pPr>
    </w:p>
    <w:sectPr w:rsidR="004A2DCF" w:rsidRPr="0041191A" w:rsidSect="00B9627A">
      <w:pgSz w:w="16838" w:h="11906" w:orient="landscape" w:code="9"/>
      <w:pgMar w:top="1008" w:right="576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EB5D" w14:textId="77777777" w:rsidR="00A032A2" w:rsidRDefault="00A032A2" w:rsidP="006B34A2">
      <w:pPr>
        <w:spacing w:after="0" w:line="240" w:lineRule="auto"/>
      </w:pPr>
      <w:r>
        <w:separator/>
      </w:r>
    </w:p>
  </w:endnote>
  <w:endnote w:type="continuationSeparator" w:id="0">
    <w:p w14:paraId="3078DA86" w14:textId="77777777" w:rsidR="00A032A2" w:rsidRDefault="00A032A2" w:rsidP="006B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A179" w14:textId="77777777" w:rsidR="00A032A2" w:rsidRDefault="00A032A2" w:rsidP="006B34A2">
      <w:pPr>
        <w:spacing w:after="0" w:line="240" w:lineRule="auto"/>
      </w:pPr>
      <w:r>
        <w:separator/>
      </w:r>
    </w:p>
  </w:footnote>
  <w:footnote w:type="continuationSeparator" w:id="0">
    <w:p w14:paraId="08C14232" w14:textId="77777777" w:rsidR="00A032A2" w:rsidRDefault="00A032A2" w:rsidP="006B3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71F"/>
    <w:multiLevelType w:val="hybridMultilevel"/>
    <w:tmpl w:val="3FC0F4F8"/>
    <w:lvl w:ilvl="0" w:tplc="0809000F">
      <w:start w:val="1"/>
      <w:numFmt w:val="decimal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B43371F"/>
    <w:multiLevelType w:val="hybridMultilevel"/>
    <w:tmpl w:val="19D8DF4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396778B"/>
    <w:multiLevelType w:val="hybridMultilevel"/>
    <w:tmpl w:val="372E2B80"/>
    <w:lvl w:ilvl="0" w:tplc="B36CBF0E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3D26E79"/>
    <w:multiLevelType w:val="hybridMultilevel"/>
    <w:tmpl w:val="EF06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F4AEE"/>
    <w:multiLevelType w:val="hybridMultilevel"/>
    <w:tmpl w:val="9678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83B7E"/>
    <w:multiLevelType w:val="hybridMultilevel"/>
    <w:tmpl w:val="06649A94"/>
    <w:lvl w:ilvl="0" w:tplc="8A5673C8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74E8C"/>
    <w:multiLevelType w:val="hybridMultilevel"/>
    <w:tmpl w:val="ED14A916"/>
    <w:lvl w:ilvl="0" w:tplc="8B38802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4C92517C"/>
    <w:multiLevelType w:val="hybridMultilevel"/>
    <w:tmpl w:val="0A6E8C8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FD73AFD"/>
    <w:multiLevelType w:val="hybridMultilevel"/>
    <w:tmpl w:val="16E245E8"/>
    <w:lvl w:ilvl="0" w:tplc="51C086FC">
      <w:start w:val="1"/>
      <w:numFmt w:val="decimal"/>
      <w:lvlText w:val="%1."/>
      <w:lvlJc w:val="left"/>
      <w:pPr>
        <w:ind w:left="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1DC37FD"/>
    <w:multiLevelType w:val="hybridMultilevel"/>
    <w:tmpl w:val="00588FE4"/>
    <w:lvl w:ilvl="0" w:tplc="0409000F">
      <w:start w:val="1"/>
      <w:numFmt w:val="decimal"/>
      <w:lvlText w:val="%1."/>
      <w:lvlJc w:val="left"/>
      <w:pPr>
        <w:ind w:left="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55B243D3"/>
    <w:multiLevelType w:val="hybridMultilevel"/>
    <w:tmpl w:val="19D8DF4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2104F24"/>
    <w:multiLevelType w:val="hybridMultilevel"/>
    <w:tmpl w:val="1BF86210"/>
    <w:lvl w:ilvl="0" w:tplc="8A5673C8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6F19"/>
    <w:multiLevelType w:val="hybridMultilevel"/>
    <w:tmpl w:val="0A6E8C8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3C71ADF"/>
    <w:multiLevelType w:val="hybridMultilevel"/>
    <w:tmpl w:val="19D8DF4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68F3BEF"/>
    <w:multiLevelType w:val="hybridMultilevel"/>
    <w:tmpl w:val="19D8DF4C"/>
    <w:lvl w:ilvl="0" w:tplc="04090011">
      <w:start w:val="1"/>
      <w:numFmt w:val="decimal"/>
      <w:lvlText w:val="%1)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D7328BE"/>
    <w:multiLevelType w:val="hybridMultilevel"/>
    <w:tmpl w:val="5C8A70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B562E"/>
    <w:multiLevelType w:val="hybridMultilevel"/>
    <w:tmpl w:val="DB4C7E0C"/>
    <w:lvl w:ilvl="0" w:tplc="BD920060">
      <w:start w:val="1"/>
      <w:numFmt w:val="decimal"/>
      <w:lvlText w:val="%1)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B7F1B7E"/>
    <w:multiLevelType w:val="hybridMultilevel"/>
    <w:tmpl w:val="7BE8E32E"/>
    <w:lvl w:ilvl="0" w:tplc="769CA9D2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7CF22264"/>
    <w:multiLevelType w:val="hybridMultilevel"/>
    <w:tmpl w:val="B85E86F8"/>
    <w:lvl w:ilvl="0" w:tplc="1222FC68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94197844">
    <w:abstractNumId w:val="11"/>
  </w:num>
  <w:num w:numId="2" w16cid:durableId="1934777342">
    <w:abstractNumId w:val="5"/>
  </w:num>
  <w:num w:numId="3" w16cid:durableId="1873766880">
    <w:abstractNumId w:val="15"/>
  </w:num>
  <w:num w:numId="4" w16cid:durableId="692651908">
    <w:abstractNumId w:val="16"/>
  </w:num>
  <w:num w:numId="5" w16cid:durableId="408112605">
    <w:abstractNumId w:val="6"/>
  </w:num>
  <w:num w:numId="6" w16cid:durableId="558639332">
    <w:abstractNumId w:val="9"/>
  </w:num>
  <w:num w:numId="7" w16cid:durableId="94984693">
    <w:abstractNumId w:val="14"/>
  </w:num>
  <w:num w:numId="8" w16cid:durableId="854342363">
    <w:abstractNumId w:val="18"/>
  </w:num>
  <w:num w:numId="9" w16cid:durableId="615719431">
    <w:abstractNumId w:val="1"/>
  </w:num>
  <w:num w:numId="10" w16cid:durableId="1730230206">
    <w:abstractNumId w:val="10"/>
  </w:num>
  <w:num w:numId="11" w16cid:durableId="246811948">
    <w:abstractNumId w:val="13"/>
  </w:num>
  <w:num w:numId="12" w16cid:durableId="356470228">
    <w:abstractNumId w:val="3"/>
  </w:num>
  <w:num w:numId="13" w16cid:durableId="70473995">
    <w:abstractNumId w:val="7"/>
  </w:num>
  <w:num w:numId="14" w16cid:durableId="1217009288">
    <w:abstractNumId w:val="8"/>
  </w:num>
  <w:num w:numId="15" w16cid:durableId="409349693">
    <w:abstractNumId w:val="4"/>
  </w:num>
  <w:num w:numId="16" w16cid:durableId="1238203472">
    <w:abstractNumId w:val="0"/>
  </w:num>
  <w:num w:numId="17" w16cid:durableId="979304532">
    <w:abstractNumId w:val="17"/>
  </w:num>
  <w:num w:numId="18" w16cid:durableId="1747143661">
    <w:abstractNumId w:val="2"/>
  </w:num>
  <w:num w:numId="19" w16cid:durableId="356542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7C9"/>
    <w:rsid w:val="0001368C"/>
    <w:rsid w:val="00027938"/>
    <w:rsid w:val="00033070"/>
    <w:rsid w:val="0006354A"/>
    <w:rsid w:val="00075CEF"/>
    <w:rsid w:val="00082897"/>
    <w:rsid w:val="00090E0F"/>
    <w:rsid w:val="00097CA9"/>
    <w:rsid w:val="000A7EED"/>
    <w:rsid w:val="000B049F"/>
    <w:rsid w:val="000B2A84"/>
    <w:rsid w:val="000C12EE"/>
    <w:rsid w:val="000C5961"/>
    <w:rsid w:val="000C5DEB"/>
    <w:rsid w:val="000E04E1"/>
    <w:rsid w:val="000E723F"/>
    <w:rsid w:val="000F5763"/>
    <w:rsid w:val="0013048B"/>
    <w:rsid w:val="00144734"/>
    <w:rsid w:val="00145834"/>
    <w:rsid w:val="00147125"/>
    <w:rsid w:val="00150B75"/>
    <w:rsid w:val="001603BD"/>
    <w:rsid w:val="001612C6"/>
    <w:rsid w:val="001615A9"/>
    <w:rsid w:val="0016622F"/>
    <w:rsid w:val="00176800"/>
    <w:rsid w:val="001800A8"/>
    <w:rsid w:val="00190792"/>
    <w:rsid w:val="00194E5A"/>
    <w:rsid w:val="00195B5C"/>
    <w:rsid w:val="001B361B"/>
    <w:rsid w:val="001C7D8B"/>
    <w:rsid w:val="001D13F3"/>
    <w:rsid w:val="001E2F9E"/>
    <w:rsid w:val="001F2463"/>
    <w:rsid w:val="00206F0D"/>
    <w:rsid w:val="00220693"/>
    <w:rsid w:val="0022072B"/>
    <w:rsid w:val="00223351"/>
    <w:rsid w:val="002362A5"/>
    <w:rsid w:val="00236421"/>
    <w:rsid w:val="0024783B"/>
    <w:rsid w:val="00251175"/>
    <w:rsid w:val="0025279E"/>
    <w:rsid w:val="00255E79"/>
    <w:rsid w:val="00260BBF"/>
    <w:rsid w:val="00271C7A"/>
    <w:rsid w:val="0027455A"/>
    <w:rsid w:val="002763B2"/>
    <w:rsid w:val="002820E5"/>
    <w:rsid w:val="00291FEC"/>
    <w:rsid w:val="00296E33"/>
    <w:rsid w:val="002B1302"/>
    <w:rsid w:val="002B1B73"/>
    <w:rsid w:val="002C4AB9"/>
    <w:rsid w:val="002D097E"/>
    <w:rsid w:val="002D11CD"/>
    <w:rsid w:val="002D25DB"/>
    <w:rsid w:val="002E2CD9"/>
    <w:rsid w:val="002E39F6"/>
    <w:rsid w:val="002E7A32"/>
    <w:rsid w:val="002F2970"/>
    <w:rsid w:val="002F3659"/>
    <w:rsid w:val="002F3828"/>
    <w:rsid w:val="003107AB"/>
    <w:rsid w:val="00315999"/>
    <w:rsid w:val="003224E9"/>
    <w:rsid w:val="003319BB"/>
    <w:rsid w:val="00333AFF"/>
    <w:rsid w:val="003363CE"/>
    <w:rsid w:val="00340B6D"/>
    <w:rsid w:val="00356FE7"/>
    <w:rsid w:val="00362A3E"/>
    <w:rsid w:val="003704BA"/>
    <w:rsid w:val="00374510"/>
    <w:rsid w:val="0039591F"/>
    <w:rsid w:val="003A0D43"/>
    <w:rsid w:val="003A2EEF"/>
    <w:rsid w:val="003B583A"/>
    <w:rsid w:val="003C3652"/>
    <w:rsid w:val="003C37BC"/>
    <w:rsid w:val="003C3BA6"/>
    <w:rsid w:val="003C503C"/>
    <w:rsid w:val="003D056C"/>
    <w:rsid w:val="00405314"/>
    <w:rsid w:val="0041191A"/>
    <w:rsid w:val="0041552E"/>
    <w:rsid w:val="004248DC"/>
    <w:rsid w:val="00435FEB"/>
    <w:rsid w:val="00440D52"/>
    <w:rsid w:val="00450DC1"/>
    <w:rsid w:val="00454FD6"/>
    <w:rsid w:val="004602D4"/>
    <w:rsid w:val="004608A5"/>
    <w:rsid w:val="00472396"/>
    <w:rsid w:val="00476A67"/>
    <w:rsid w:val="0048292C"/>
    <w:rsid w:val="004854E7"/>
    <w:rsid w:val="0049158A"/>
    <w:rsid w:val="004A2DCF"/>
    <w:rsid w:val="004A47EE"/>
    <w:rsid w:val="004D4DE1"/>
    <w:rsid w:val="004D5D6E"/>
    <w:rsid w:val="004E7942"/>
    <w:rsid w:val="004F5CC6"/>
    <w:rsid w:val="00502180"/>
    <w:rsid w:val="005065AF"/>
    <w:rsid w:val="005160BB"/>
    <w:rsid w:val="005233D2"/>
    <w:rsid w:val="00526AB6"/>
    <w:rsid w:val="005333D5"/>
    <w:rsid w:val="00533C49"/>
    <w:rsid w:val="00544210"/>
    <w:rsid w:val="00544AAD"/>
    <w:rsid w:val="00563611"/>
    <w:rsid w:val="00572DE3"/>
    <w:rsid w:val="0057310C"/>
    <w:rsid w:val="005864C0"/>
    <w:rsid w:val="005A1B5F"/>
    <w:rsid w:val="005B2710"/>
    <w:rsid w:val="005C184C"/>
    <w:rsid w:val="005C2AC9"/>
    <w:rsid w:val="005C51A3"/>
    <w:rsid w:val="005D2037"/>
    <w:rsid w:val="005D2397"/>
    <w:rsid w:val="005E0922"/>
    <w:rsid w:val="006015CA"/>
    <w:rsid w:val="00604E16"/>
    <w:rsid w:val="00607289"/>
    <w:rsid w:val="00615982"/>
    <w:rsid w:val="00627787"/>
    <w:rsid w:val="00633715"/>
    <w:rsid w:val="00635EF3"/>
    <w:rsid w:val="00652281"/>
    <w:rsid w:val="00660D96"/>
    <w:rsid w:val="0068554A"/>
    <w:rsid w:val="00693BC4"/>
    <w:rsid w:val="00694899"/>
    <w:rsid w:val="006A2C7F"/>
    <w:rsid w:val="006A510B"/>
    <w:rsid w:val="006B34A2"/>
    <w:rsid w:val="006B4CF9"/>
    <w:rsid w:val="006C0839"/>
    <w:rsid w:val="006E3C13"/>
    <w:rsid w:val="006E6CB0"/>
    <w:rsid w:val="00700808"/>
    <w:rsid w:val="0070347A"/>
    <w:rsid w:val="0071369A"/>
    <w:rsid w:val="0073502F"/>
    <w:rsid w:val="007409CE"/>
    <w:rsid w:val="00741808"/>
    <w:rsid w:val="00753FA9"/>
    <w:rsid w:val="00756D0C"/>
    <w:rsid w:val="00765D90"/>
    <w:rsid w:val="00767D33"/>
    <w:rsid w:val="00772831"/>
    <w:rsid w:val="007777D3"/>
    <w:rsid w:val="00785A98"/>
    <w:rsid w:val="00796710"/>
    <w:rsid w:val="007A5D32"/>
    <w:rsid w:val="007B233A"/>
    <w:rsid w:val="007B241F"/>
    <w:rsid w:val="007B3861"/>
    <w:rsid w:val="007C38B4"/>
    <w:rsid w:val="007C48FC"/>
    <w:rsid w:val="007D03BF"/>
    <w:rsid w:val="007D256E"/>
    <w:rsid w:val="007D417A"/>
    <w:rsid w:val="007E39D1"/>
    <w:rsid w:val="0084046A"/>
    <w:rsid w:val="00842AB2"/>
    <w:rsid w:val="00842F34"/>
    <w:rsid w:val="00843159"/>
    <w:rsid w:val="00853860"/>
    <w:rsid w:val="00854145"/>
    <w:rsid w:val="00857A87"/>
    <w:rsid w:val="008633C5"/>
    <w:rsid w:val="00864236"/>
    <w:rsid w:val="00867FBE"/>
    <w:rsid w:val="008704DB"/>
    <w:rsid w:val="00873F41"/>
    <w:rsid w:val="008770EF"/>
    <w:rsid w:val="00887858"/>
    <w:rsid w:val="00895C9F"/>
    <w:rsid w:val="00895F00"/>
    <w:rsid w:val="00897638"/>
    <w:rsid w:val="008A20A7"/>
    <w:rsid w:val="008A4672"/>
    <w:rsid w:val="008B2172"/>
    <w:rsid w:val="008B6853"/>
    <w:rsid w:val="008B6A0B"/>
    <w:rsid w:val="008F3708"/>
    <w:rsid w:val="00905999"/>
    <w:rsid w:val="009067CE"/>
    <w:rsid w:val="009104F8"/>
    <w:rsid w:val="0091173A"/>
    <w:rsid w:val="00913650"/>
    <w:rsid w:val="00926235"/>
    <w:rsid w:val="00937DF4"/>
    <w:rsid w:val="00943822"/>
    <w:rsid w:val="00951E33"/>
    <w:rsid w:val="009542D9"/>
    <w:rsid w:val="009576F3"/>
    <w:rsid w:val="00962910"/>
    <w:rsid w:val="00966AB5"/>
    <w:rsid w:val="00972C01"/>
    <w:rsid w:val="00973EED"/>
    <w:rsid w:val="009A36A9"/>
    <w:rsid w:val="009A3838"/>
    <w:rsid w:val="009C7C92"/>
    <w:rsid w:val="009F70D3"/>
    <w:rsid w:val="00A01043"/>
    <w:rsid w:val="00A032A2"/>
    <w:rsid w:val="00A03DF5"/>
    <w:rsid w:val="00A13E36"/>
    <w:rsid w:val="00A146AC"/>
    <w:rsid w:val="00A162FA"/>
    <w:rsid w:val="00A22505"/>
    <w:rsid w:val="00A31B85"/>
    <w:rsid w:val="00A45ECA"/>
    <w:rsid w:val="00A466B3"/>
    <w:rsid w:val="00A47070"/>
    <w:rsid w:val="00A6525D"/>
    <w:rsid w:val="00A70D3E"/>
    <w:rsid w:val="00A75BEA"/>
    <w:rsid w:val="00A76897"/>
    <w:rsid w:val="00A76C6B"/>
    <w:rsid w:val="00A839DE"/>
    <w:rsid w:val="00A9328A"/>
    <w:rsid w:val="00AB21CB"/>
    <w:rsid w:val="00AB4C7D"/>
    <w:rsid w:val="00AC275E"/>
    <w:rsid w:val="00AC5BD5"/>
    <w:rsid w:val="00AC77B6"/>
    <w:rsid w:val="00AC77C9"/>
    <w:rsid w:val="00AD606B"/>
    <w:rsid w:val="00AD66A5"/>
    <w:rsid w:val="00AF1654"/>
    <w:rsid w:val="00AF6C55"/>
    <w:rsid w:val="00B20B16"/>
    <w:rsid w:val="00B30502"/>
    <w:rsid w:val="00B35B06"/>
    <w:rsid w:val="00B35B0C"/>
    <w:rsid w:val="00B45EEB"/>
    <w:rsid w:val="00B51522"/>
    <w:rsid w:val="00B723BB"/>
    <w:rsid w:val="00B7261A"/>
    <w:rsid w:val="00B80E26"/>
    <w:rsid w:val="00B9627A"/>
    <w:rsid w:val="00BA465A"/>
    <w:rsid w:val="00BA7469"/>
    <w:rsid w:val="00BA7D88"/>
    <w:rsid w:val="00BB2CBE"/>
    <w:rsid w:val="00BC6B2D"/>
    <w:rsid w:val="00BC7966"/>
    <w:rsid w:val="00BE6D37"/>
    <w:rsid w:val="00BE7AFD"/>
    <w:rsid w:val="00BF1FB4"/>
    <w:rsid w:val="00C0007E"/>
    <w:rsid w:val="00C1515F"/>
    <w:rsid w:val="00C16794"/>
    <w:rsid w:val="00C35485"/>
    <w:rsid w:val="00C60282"/>
    <w:rsid w:val="00C709C8"/>
    <w:rsid w:val="00C713DB"/>
    <w:rsid w:val="00C81DC7"/>
    <w:rsid w:val="00C862C1"/>
    <w:rsid w:val="00C92B5A"/>
    <w:rsid w:val="00C93C6C"/>
    <w:rsid w:val="00C9766A"/>
    <w:rsid w:val="00CA61F8"/>
    <w:rsid w:val="00CB2C8C"/>
    <w:rsid w:val="00CB66D5"/>
    <w:rsid w:val="00CC19D0"/>
    <w:rsid w:val="00CC30D0"/>
    <w:rsid w:val="00CC3A74"/>
    <w:rsid w:val="00CE4458"/>
    <w:rsid w:val="00CF08BE"/>
    <w:rsid w:val="00D00153"/>
    <w:rsid w:val="00D01DBF"/>
    <w:rsid w:val="00D027A7"/>
    <w:rsid w:val="00D10D09"/>
    <w:rsid w:val="00D34379"/>
    <w:rsid w:val="00D50B63"/>
    <w:rsid w:val="00D51F70"/>
    <w:rsid w:val="00D57CF8"/>
    <w:rsid w:val="00D60FDD"/>
    <w:rsid w:val="00D62BC7"/>
    <w:rsid w:val="00D805F1"/>
    <w:rsid w:val="00D93D40"/>
    <w:rsid w:val="00DB1361"/>
    <w:rsid w:val="00DB7BD3"/>
    <w:rsid w:val="00DE214A"/>
    <w:rsid w:val="00DE4B07"/>
    <w:rsid w:val="00E11BF3"/>
    <w:rsid w:val="00E149A1"/>
    <w:rsid w:val="00E236A0"/>
    <w:rsid w:val="00E253F9"/>
    <w:rsid w:val="00E33A53"/>
    <w:rsid w:val="00E41D37"/>
    <w:rsid w:val="00E63513"/>
    <w:rsid w:val="00E65443"/>
    <w:rsid w:val="00E7199F"/>
    <w:rsid w:val="00E7588C"/>
    <w:rsid w:val="00E7592D"/>
    <w:rsid w:val="00E95FE6"/>
    <w:rsid w:val="00EA6507"/>
    <w:rsid w:val="00EA6BE6"/>
    <w:rsid w:val="00EB6BD9"/>
    <w:rsid w:val="00EC3F45"/>
    <w:rsid w:val="00ED04C0"/>
    <w:rsid w:val="00EE2E22"/>
    <w:rsid w:val="00EE3660"/>
    <w:rsid w:val="00EF7568"/>
    <w:rsid w:val="00F0663C"/>
    <w:rsid w:val="00F12814"/>
    <w:rsid w:val="00F13176"/>
    <w:rsid w:val="00F14375"/>
    <w:rsid w:val="00F16AEE"/>
    <w:rsid w:val="00F16C21"/>
    <w:rsid w:val="00F22B4F"/>
    <w:rsid w:val="00F26628"/>
    <w:rsid w:val="00F31BEF"/>
    <w:rsid w:val="00F3316F"/>
    <w:rsid w:val="00F52461"/>
    <w:rsid w:val="00F73DC1"/>
    <w:rsid w:val="00F75764"/>
    <w:rsid w:val="00F8048D"/>
    <w:rsid w:val="00F8166A"/>
    <w:rsid w:val="00F83170"/>
    <w:rsid w:val="00F84504"/>
    <w:rsid w:val="00F94C07"/>
    <w:rsid w:val="00F964BD"/>
    <w:rsid w:val="00FA2DC2"/>
    <w:rsid w:val="00FC565D"/>
    <w:rsid w:val="00FC5EB2"/>
    <w:rsid w:val="00FD5BAC"/>
    <w:rsid w:val="00FD6CCC"/>
    <w:rsid w:val="00FE3590"/>
    <w:rsid w:val="00FF0361"/>
    <w:rsid w:val="00FF3DA0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0C96"/>
  <w15:chartTrackingRefBased/>
  <w15:docId w15:val="{C33390C9-CE77-401A-9746-A00FE070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7C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7C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styleId="Strong">
    <w:name w:val="Strong"/>
    <w:basedOn w:val="DefaultParagraphFont"/>
    <w:uiPriority w:val="22"/>
    <w:qFormat/>
    <w:rsid w:val="00EA6507"/>
    <w:rPr>
      <w:b/>
      <w:bCs/>
    </w:rPr>
  </w:style>
  <w:style w:type="paragraph" w:styleId="ListParagraph">
    <w:name w:val="List Paragraph"/>
    <w:basedOn w:val="Normal"/>
    <w:uiPriority w:val="34"/>
    <w:qFormat/>
    <w:rsid w:val="008538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67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7B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C7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AC77B6"/>
  </w:style>
  <w:style w:type="paragraph" w:styleId="BodyTextIndent2">
    <w:name w:val="Body Text Indent 2"/>
    <w:basedOn w:val="Normal"/>
    <w:link w:val="BodyTextIndent2Char"/>
    <w:uiPriority w:val="99"/>
    <w:rsid w:val="00544AA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4AA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basedOn w:val="Normal"/>
    <w:uiPriority w:val="99"/>
    <w:semiHidden/>
    <w:unhideWhenUsed/>
    <w:rsid w:val="00D0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6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7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4B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34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4A2"/>
  </w:style>
  <w:style w:type="paragraph" w:styleId="Footer">
    <w:name w:val="footer"/>
    <w:basedOn w:val="Normal"/>
    <w:link w:val="FooterChar"/>
    <w:uiPriority w:val="99"/>
    <w:unhideWhenUsed/>
    <w:rsid w:val="006B34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38A06-27AE-4CD2-8321-B796D00F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>https:/mul2-edu.gov.am/tasks/1877837/oneclick?token=a377be396fe875aeb7b317687bae7bb3</cp:keywords>
  <dc:description/>
  <cp:lastModifiedBy>Sos Avetisyan</cp:lastModifiedBy>
  <cp:revision>2</cp:revision>
  <cp:lastPrinted>2025-09-15T09:05:00Z</cp:lastPrinted>
  <dcterms:created xsi:type="dcterms:W3CDTF">2025-09-19T09:01:00Z</dcterms:created>
  <dcterms:modified xsi:type="dcterms:W3CDTF">2025-09-19T09:01:00Z</dcterms:modified>
</cp:coreProperties>
</file>