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Merriweather" w:cs="Merriweather" w:eastAsia="Merriweather" w:hAnsi="Merriweather"/>
          <w:b w:val="1"/>
          <w:i w:val="1"/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1. ՏՎՅԱԼԱՀԵՆ ԳՅՈՒՂԱՏՆՏԵՍՈՒԹՅՈՒՆ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Merriweather" w:cs="Merriweather" w:eastAsia="Merriweather" w:hAnsi="Merriweather"/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Հաշվի առնելով «ճշգրիտ գյուղատնտեսության» տարածումը և տնտեսությունների ընդլայնվող կապը միմյանց հետ՝ առաջիկա տարիներին ակնկալվում է արդյունավետության և արտադրողականության աճ: Ըստ հաշվարկների՝ մինչև </w:t>
          </w:r>
        </w:sdtContent>
      </w:sdt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2020 </w:t>
      </w: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թվականը իրերի համացանցում կիրառության մեջ կլինի գյուղատնտեսական ավելի քան 75 միլիոն սարք. 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ակնկալվում է, որ 2050 թվականին միջին տնտեսությունն օրական կգեներացնի 4.1 միլիոն միավոր տվյալ (2014 թվականին այս թիվը կազմել է 190 000)</w:t>
          </w:r>
        </w:sdtContent>
      </w:sdt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Իրերի համացանց (ԻՀ)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ԻՀ տեխնոլոգիաները հնարավորություն են տալիս կազմելու ստրուկտուրացված և չստրուկտուրացված տվյալների կորելիացիաներ և առավել հստակ պատկերացում կազմելու սննդի արտադրության վերաբերյալ: ԻՀ հարթակները, ինչպիսին «IBM» ընկերության «Watson» հարթակն է, մեքենայական ուսուցման միջոցով կուտակում է անհրաժեշտ տվյալները և կառավարման համակարգերը փոխակերպում արհեստական բանականության վրա հիմնված իրական համակարգերի:</w:t>
          </w:r>
        </w:sdtContent>
      </w:sdt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Հմտությունների և աշխատուժի ավտոմատացում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Նոր տեխնոլոգիաներն անհրաժեշտ են՝ ֆերմերի աշխատանքային ծանրաբեռնվածությունը նվազեցնելու համար: Տեխնոլոգիաների շնորհիվ հնարավոր է դառնում մի շարք գործառնություններ իրականացնել հեռավար եղանակով, ավտոմատացնել գործընթացները, սահմանել հնարավոր ռիսկերը և լուծել ի հայտ եկող խնդիրները: Ապագայում՝ գյուղատնտեսությունում պահանջարկ կունենան մասնավորապես տեխնոլոգիական հմտություններ և կենսաբանության ոլորտի գիտելիք ունեցող, այլ ոչ՝ զուտ գյուղատնտեսական հմտությունների տիրապետող մասնագետները:</w:t>
          </w:r>
        </w:sdtContent>
      </w:sdt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Տվյալների վրա հիմնված գյուղատնտեսություն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Կլիմայական պայմանների, սերմերի տեսակների, հողի որակի, հիվանդությունների հավանականության, պատմության ընթացքում արձանագրված տվյալների, շուկայում առկա միտումների և գների վերաբերյալ ինֆորմացիան վերլուծելով և համադրելով՝ ֆերմերները առավել տեղեկացված որոշումներ կայացնելու հնարավորություն կունենան:</w:t>
          </w:r>
        </w:sdtContent>
      </w:sdt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Չատբոտեր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Ներկայում արհեստական բանականությամբ գործող չատբոտերը (վիրտուալ օգնականները) կիրառվում են մանրածախ առևտրում, ճամփորդական ծառայությունների, մեդիայի և ապահովագրության ոլորտներում: Սակայն գյուղատնտեսությունում ևս կարելի է հաջողությամբ օգտվել այս տեխնոլոգիաներից, ինչը թույլ կտա ֆերմերներին գտնել ի հայտ եկող խնդիրների մասին տեղեկություններ և հարցերի պատասխաններ, կամ ստանալ համապատասխան խորհուրդներ:</w:t>
          </w:r>
        </w:sdtContent>
      </w:sdt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Դրոններ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Այս տեխնոլոգիան նորություն չէ: Ներդրումները և կարգավորող ազատ միջավայրը թույլ են տալիս լիարժեքորեն օգտվել դրանց ընձեռած բոլոր հնարավորություններից. որոշ տեղեկությունների համաձայն դրոնների կիրառմամբ լուծումների առավելությունը բոլոր հնարավոր ոլորտներում կարող է գերազանցել 127 միլիարդ ԱՄՆ դոլարը:</w:t>
          </w:r>
        </w:sdtContent>
      </w:sdt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Ահա բերքի շրջափուլերում դրոնների կիրառման վեց հնարավոր տարբերակ.</w:t>
          </w:r>
        </w:sdtContent>
      </w:sdt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Merriweather" w:cs="Merriweather" w:eastAsia="Merriweather" w:hAnsi="Merriweather"/>
          <w:i w:val="1"/>
        </w:rPr>
      </w:pPr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rtl w:val="0"/>
            </w:rPr>
            <w:t xml:space="preserve">Հողի և դաշտի որակի վերլուծություն. վաղ շրջանում հողի՝ ճշգրիտ եռաչափ քարտեզների վերլուծություն իրականացնելու հնարավորությամբ դրոնները կարող են զգալի դեր խաղալ սերմնացանի պլանավորման և ոռոգման ու ազոտային պարարտանյութերի կիրառումը կառավարելու վերաբերյալ տվյալների հավաքման հարցում: </w:t>
          </w:r>
        </w:sdtContent>
      </w:sdt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Merriweather" w:cs="Merriweather" w:eastAsia="Merriweather" w:hAnsi="Merriweather"/>
          <w:i w:val="1"/>
        </w:rPr>
      </w:pPr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rtl w:val="0"/>
            </w:rPr>
            <w:t xml:space="preserve">Սերմնացան/տունկ. ստարտափ ընկերությունները ստեղծել են դրոնների միջոցով սերմնացանի/տունկի համակարգեր, որոնց շնորհիվ այս գործընթացի ծախսերը նվազել են 85 տոկոսով: Այս համակարգերը սերմերով ու նուտրիենտներով տնկիները  անմիջապես տեղադրում են հողում՝ ապահովելով բերքի աճեցման համար անհրաժեշտ բոլոր սննդարար նյութերը:</w:t>
          </w:r>
        </w:sdtContent>
      </w:sdt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Merriweather" w:cs="Merriweather" w:eastAsia="Merriweather" w:hAnsi="Merriweather"/>
          <w:i w:val="1"/>
        </w:rPr>
      </w:pPr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rtl w:val="0"/>
            </w:rPr>
            <w:t xml:space="preserve">Բերքի փոշոտում և մոնիտորինգ. դրոնները կարող են սկանավորել գետինը՝ իրական ժամանակում ապահովելով փոշոտելով և սերմերի համաչափ տարածում: Օդից փոշոտումը դրոնի օգնությամբ հինգ անգամ ավելի արագ է կատարվում, քան ավանդական գյուղտեխնիկայի օգտագործման դեպքում: Դրոնի միջոցով ժամանակագրական անիմացիայի միջոցով կարելի է ֆիքսել բերքի զարգացումը և բացահայտել արտադրության մեջ առկա թերացումները՝ ապահովելով գործընթացների առավել արդյունավետ կառավարում: </w:t>
          </w:r>
        </w:sdtContent>
      </w:sdt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Merriweather" w:cs="Merriweather" w:eastAsia="Merriweather" w:hAnsi="Merriweather"/>
          <w:i w:val="1"/>
        </w:rPr>
      </w:pPr>
      <w:sdt>
        <w:sdtPr>
          <w:tag w:val="goog_rdk_18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rtl w:val="0"/>
            </w:rPr>
            <w:t xml:space="preserve">Ոռոգում. սենսորային դրոնները կարող են գտնել դաշտի՝ չոր կամ բարելավման կարիք ունեցող հատվածները: </w:t>
          </w:r>
        </w:sdtContent>
      </w:sdt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Merriweather" w:cs="Merriweather" w:eastAsia="Merriweather" w:hAnsi="Merriweather"/>
          <w:i w:val="1"/>
        </w:rPr>
      </w:pPr>
      <w:sdt>
        <w:sdtPr>
          <w:tag w:val="goog_rdk_19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rtl w:val="0"/>
            </w:rPr>
            <w:t xml:space="preserve">Առողջության գնահատում. տեսանելի և կարճալիք ինֆրակարմիր լույսի օգնությամբ բերքի սկանավորման միջոցով, դրոնի վրա տեղադրված սարքերը կարող են բացահայտել բույսերի հնարավոր փոփոխությունները և որոշել առողջության վիճակը և հիվանդության մասին տեղեկությունները փոխանցել ֆերմերներին:</w:t>
          </w:r>
        </w:sdtContent>
      </w:sdt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Merriweather" w:cs="Merriweather" w:eastAsia="Merriweather" w:hAnsi="Merriweather"/>
          <w:i w:val="1"/>
          <w:color w:val="000000"/>
        </w:rPr>
      </w:pPr>
      <w:sdt>
        <w:sdtPr>
          <w:tag w:val="goog_rdk_20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2. ԱՌՑԱՆՑ ԿԱՌԱՎԱՐՄԱՆ ՀԱՄԱԿԱՐԳԵՐ ԵՎ ԷԼԵԿՏՐՈՆԱՅԻՆ ԱՌԵՎՏՈՒՐ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2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Օգտագործման մեջ պարզ հարթակներ՝ հաշվապահական և ֆինանսական հաշվետվությունների համար</w:t>
          </w:r>
        </w:sdtContent>
      </w:sdt>
      <w:r w:rsidDel="00000000" w:rsidR="00000000" w:rsidRPr="00000000">
        <w:rPr>
          <w:b w:val="1"/>
          <w:rtl w:val="0"/>
        </w:rPr>
        <w:t xml:space="preserve">․</w:t>
      </w:r>
      <w:sdt>
        <w:sdtPr>
          <w:tag w:val="goog_rdk_2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Գյուղատնտեսությունում նման հարթակի օրինակ է «Service Titan» ընկերության կողմից ստեղծվածը: Գյուղատնտեսական ֆերմաների մեծ մասը ընտանեկան բիզնես են, որոնցում ներգրավված աշխատողները ֆինանսների/հաշվապահության ոլորտում ունեն նվազագույն գիտելիք կամ ընդհանրապես չունեն այդպիսին:</w:t>
          </w:r>
        </w:sdtContent>
      </w:sdt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2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Վճարային և օպտիմալացման համակարգեր</w:t>
          </w:r>
        </w:sdtContent>
      </w:sdt>
      <w:sdt>
        <w:sdtPr>
          <w:tag w:val="goog_rdk_24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գյուղատնտեսական ծառայությունների մատուցման՝ պլանավորման և օպտիմիզացման համակարգեր (ՄԱԿ-ի Զարգացման ծրագիրը նախատեսում է Վայոց ձորի և Գեղարքունիքի մարզերում հիմնել սննդամթերքի բանկեր, ինչը կարող է դառնալ առաջարկվող լուծումը պիլոտային տարբերակով փորձարկելու հրաշալի հնարավորություն):</w:t>
          </w:r>
        </w:sdtContent>
      </w:sdt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2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Հողատարածքների մոդելավորում և վաճառք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Հասանելի հողատարածքների վերաբերյալ տվյալների, ինչպես նաև պոտենցիալ գնորդների և վաճառողների միջև կապ ստեղծելու էլեկտրոնային առևտրի հարթակ՝ հողի արդյունավետ օգտագործման և գյուղատնտեսության լայնածավալ զարգացման համար:</w:t>
          </w:r>
        </w:sdtContent>
      </w:sdt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27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Առցանց վաճառքի և առաքման ծառայությունների մատուցման համակարգերը</w:t>
          </w:r>
        </w:sdtContent>
      </w:sdt>
      <w:sdt>
        <w:sdtPr>
          <w:tag w:val="goog_rdk_28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նախատեսված են ֆերմերների համար և կոչված են ապահովելու ամբողջությամբ առևտրայնացված գյուղատնտեսական ծառայություններ, ինչպես նաև ֆերմերների համար ապահովելու միջազգային առևտրային կենտրոնների հետ կապեր ստեղծելու հնարավորություն՝ արդյունավետ լոգիստիկ համակարգերի կիրառմամբ միջազգային շուկայում արտադրանքը ներկայացնելու հեռանկարով:</w:t>
          </w:r>
        </w:sdtContent>
      </w:sdt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29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Ուսուցում և խորհրդատվական ծառայություններ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Նախատեսված է գյուղական համայնքներում նոր տեխնոլոգիաները, ինչպես նաև թվային և ձեռնարկատիրական հմտությունները զարգացնելու համար:</w:t>
          </w:r>
        </w:sdtContent>
      </w:sdt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3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Արոտավայրերի կայուն կառավարման համակարգեր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Արոտավայրերի պատշաճ կառավարումը արտադրողականության, հողի առողջության և չոր հողատարածքների վրա ազդեցություն ունեցող ամենակարևոր գործոններից է: Արոտի շրջանում ֆերմերները խոշոր անասունը/կենդանիներին տեղափոխում են այնպիսի տարածքներ, որտեղ թույլ են զարգացած հաղորդակցման, էներգա- և ջրամատակարարման համակարգերը:</w:t>
          </w:r>
        </w:sdtContent>
      </w:sdt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3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Գյուղատնտեսական թափոնների կառավարման համակարգը</w:t>
          </w:r>
        </w:sdtContent>
      </w:sdt>
      <w:sdt>
        <w:sdtPr>
          <w:tag w:val="goog_rdk_34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(ԳԹԿՀ) ներառված բոլոր բաղադրիչների կառավարման հարթակ է, որի շնորհիվ գյուղատնտեսական արտադրության արգասիքները վերահսկվում և օգտագործվում են՝ օդի, ջրի, հողի, բուսականության, կենդանիների և էներգիայի աղբյուրների կայուն որակի ապահովման կամ բարելավման նպատակով:</w:t>
          </w:r>
        </w:sdtContent>
      </w:sdt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Merriweather" w:cs="Merriweather" w:eastAsia="Merriweather" w:hAnsi="Merriweather"/>
          <w:b w:val="1"/>
        </w:rPr>
      </w:pPr>
      <w:sdt>
        <w:sdtPr>
          <w:tag w:val="goog_rdk_35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3. ՍՆՆԴԻ ԱՐԴՅՈՒՆԱԲԵՐՈՒԹՅԱՆ ԱՐԺԵՔԱՅԻՆ ՇՂԹԱՅԻ ԱՃՈՂ ԱՐԴՅՈՒՆԱՎԵՏՈՒԹՅՈՒՆ՝ ՆՈՐ ՏԵԽՆՈԼՈԳԻԱՆԵՐԻ ՇՆՈՐՀԻՎ</w:t>
          </w:r>
        </w:sdtContent>
      </w:sdt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36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ՈՒՂՂԱՀԱՅԱՑ ԵՎ ՈՒՐԲԱՆ ԳՅՈՒՂԱՏՆՏԵՍՈՒԹՅՈՒՆ </w:t>
          </w:r>
        </w:sdtContent>
      </w:sdt>
      <w:sdt>
        <w:sdtPr>
          <w:tag w:val="goog_rdk_37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Արտադրողականությունը բարձրացնելու նպատակով ջրի, պարարտանյութերի և սննդարար հավելումների 95 տոկոսով պակաս օգտագործմամբ և պեստիցիդների բացառմամբ արտադրություն: Օրինակ՝ Սան Ֆրանցիսկոյում գործող «Plenty» ընկերության՝ փակ, իրական չափի ֆերմաներում համատեղվում են մի կողմից՝ գյուղատնտեսությունը և բուսագիտությունը, և մեքենայական ուսուցումը, իրերի համացանցը, մեծ տվյալները, կլիմայի վերահսկման տեխնոլոգիաները՝ մյուս կողմից, ինչը թույլ է տալիս արտադրել առողջ սննդամթերք՝ նվազեցնելով արտադրության ընթացքում օգտագործվող ջրի և էներգիայի ծավալները: Այս տեխնոլոգիայի վերաբերյալ նախաձեռնություններ կան նաև կառավարությունների մակարդակով:</w:t>
          </w:r>
        </w:sdtContent>
      </w:sdt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Merriweather" w:cs="Merriweather" w:eastAsia="Merriweather" w:hAnsi="Merriweather"/>
          <w:i w:val="1"/>
        </w:rPr>
      </w:pPr>
      <w:sdt>
        <w:sdtPr>
          <w:tag w:val="goog_rdk_3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ԳԵՆԵՏԻԿ ՄՈԴԻՖԻԿԱՑԻԱ ԵՎ ՄՇԱԿՎԱԾ ՄԻՍ</w:t>
          </w:r>
        </w:sdtContent>
      </w:sdt>
      <w:sdt>
        <w:sdtPr>
          <w:tag w:val="goog_rdk_39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Կլաստերացված, պարբերաբար ընդմիջվող, կարճատև պալինդրոմային կրկնողականությամբ (ԿՊԸԿՊՊ) տեխնոլոգիան գենետիկ խմբագրման նշանակալի դեր ունեցող նոր մոտեցում է, որը հնարավորություն է ստեղծում ապահովելու առավել մեծ սելեկտիվություն և կրճատում է պատահականությունների հավանականությունը: Այս տեխնոլոգիան ոչ միայն թույլ է տալիս ստանալ առավել բարձր բերքատվությամբ և դիմադրողականությամբ տեսակներ, այլև կարող է օգտագործվել հիմնական վիտամիններով, սննդարար նյութերով և միներալներով հարուստ բերք ստանալու համար: Այս տեխնոլոգիան կարող է օգտագործվել կենդանական ծագում ունեցող սննդամթերքի արտադրության մեջ, ինչպիսին, օրինակ, այս տեխնոլոգիան օգտագործող փոքրաթիվ ստարտափներից նիդերլանդական «</w:t>
          </w:r>
        </w:sdtContent>
      </w:sdt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MosaMeat</w:t>
      </w:r>
      <w:sdt>
        <w:sdtPr>
          <w:tag w:val="goog_rdk_40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» ընկերության արտադրանքն է: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41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3D ՏՊԱԳՐՈՒԹՅԱՆ ՏԵԽՆՈԼՈԳԻԱՅԻ ԿԻՐԱՌՈՒՄԸ ՍՆՆԴԱՐՏԱԴՐՈՒԹՅՈՒՆՈՒՄ</w:t>
          </w:r>
        </w:sdtContent>
      </w:sdt>
      <w:sdt>
        <w:sdtPr>
          <w:tag w:val="goog_rdk_42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3D տպագրությունը, որը կարևոր դեր է ստացել արտադրության բնագավառում, արդեն կիրառելի է նաև սննդի արտադրության մեջ: 3D տպագրությունը (հայտնի է նաև որպես շերտային սինթեզի միջոցով արտադրություն) գործընթաց է, որում նյութը շերտ առ շերտ ավելացվելով ստանում է որոշակի, օրինակ այս պարագայում, ծանոթ մթերքի ձև: Փորձագետների համոզմամբ՝ հիդրոկոլոիդներ (ջրի օգնությամբ գելային նյութի ստացում) կիրառող տպիչ սարքերը կարող են օգտագործվել սննդամթերքի հիմնական բաղադրիչ հանդիսացող ինգրեդիենտները վերականգնելի նյութերով (ջրիմուռներով, ջրոսպով կամ խոտով) փոխարինելու համար: </w:t>
          </w:r>
        </w:sdtContent>
      </w:sdt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Merriweather" w:cs="Merriweather" w:eastAsia="Merriweather" w:hAnsi="Merriweather"/>
        </w:rPr>
      </w:pPr>
      <w:sdt>
        <w:sdtPr>
          <w:tag w:val="goog_rdk_43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ՍՆՆԴԻ ԿԱՅՈՒՆ ՓԱԹԵԹԱՎՈՐՈՒՄ. ԿԵՆՍԱՊԼԱՍՏԻԿ </w:t>
          </w:r>
        </w:sdtContent>
      </w:sdt>
      <w:sdt>
        <w:sdtPr>
          <w:tag w:val="goog_rdk_44"/>
        </w:sdtPr>
        <w:sdtContent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Նոր տեխնոլոգիաները և լուծումները շրջադարձային են դառնում ոչ միայն արժեքային շղթայում, այլև՝ փաթեթավորման հարցում: Սպառողն ավելի ու ավելի հաճախ է պահանջում արտադրողից ապրանքի այնպիսի փաթեթավորում, որը կարող է վերամշակվել և կենսաքայքայվող է կամ կարող է կոմպոստավորվել: Օրինակ՝ </w:t>
          </w:r>
        </w:sdtContent>
      </w:sdt>
      <w:sdt>
        <w:sdtPr>
          <w:tag w:val="goog_rdk_45"/>
        </w:sdtPr>
        <w:sdtContent>
          <w:r w:rsidDel="00000000" w:rsidR="00000000" w:rsidRPr="00000000">
            <w:rPr>
              <w:rFonts w:ascii="Tahoma" w:cs="Tahoma" w:eastAsia="Tahoma" w:hAnsi="Tahoma"/>
              <w:i w:val="1"/>
              <w:rtl w:val="0"/>
            </w:rPr>
            <w:t xml:space="preserve">«TIPA»-ն հիմնադրվել է կոմպոստավորման ենթակա, վերաօգտագործելի՝ մրգին կամ բանջարեղենին համարժեք փաթեթավորում արտադրելու տեսլականով:</w:t>
          </w:r>
        </w:sdtContent>
      </w:sdt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71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A41746"/>
  </w:style>
  <w:style w:type="paragraph" w:styleId="Heading1">
    <w:name w:val="heading 1"/>
    <w:basedOn w:val="normal0"/>
    <w:next w:val="normal0"/>
    <w:rsid w:val="00A4174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A4174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A4174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A4174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A41746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A4174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A41746"/>
  </w:style>
  <w:style w:type="paragraph" w:styleId="Title">
    <w:name w:val="Title"/>
    <w:basedOn w:val="normal0"/>
    <w:next w:val="normal0"/>
    <w:rsid w:val="00A4174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link w:val="BodyTextChar"/>
    <w:uiPriority w:val="1"/>
    <w:qFormat w:val="1"/>
    <w:rsid w:val="009B6A79"/>
    <w:pPr>
      <w:widowControl w:val="0"/>
      <w:autoSpaceDE w:val="0"/>
      <w:autoSpaceDN w:val="0"/>
      <w:spacing w:after="0" w:line="240" w:lineRule="auto"/>
    </w:pPr>
    <w:rPr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9B6A79"/>
    <w:rPr>
      <w:rFonts w:ascii="Calibri" w:cs="Calibri" w:eastAsia="Calibri" w:hAnsi="Calibri"/>
      <w:lang w:bidi="en-US"/>
    </w:rPr>
  </w:style>
  <w:style w:type="paragraph" w:styleId="ListParagraph">
    <w:name w:val="List Paragraph"/>
    <w:basedOn w:val="Normal"/>
    <w:uiPriority w:val="1"/>
    <w:qFormat w:val="1"/>
    <w:rsid w:val="009B6A79"/>
    <w:pPr>
      <w:widowControl w:val="0"/>
      <w:autoSpaceDE w:val="0"/>
      <w:autoSpaceDN w:val="0"/>
      <w:spacing w:after="0" w:line="240" w:lineRule="auto"/>
      <w:ind w:left="1820" w:hanging="361"/>
    </w:pPr>
    <w:rPr>
      <w:lang w:bidi="en-US"/>
    </w:rPr>
  </w:style>
  <w:style w:type="paragraph" w:styleId="Subtitle">
    <w:name w:val="Subtitle"/>
    <w:basedOn w:val="Normal"/>
    <w:next w:val="Normal"/>
    <w:rsid w:val="00A4174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2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274E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27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274E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274EE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74E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74E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z5nloFtWoRnXBZofAzKxrnJ5w==">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2020-04-24T18:15:00Z</dcterms:created>
  <dc:creator>ImpactAim Accelerator Armenia</dc:creator>
</cp:coreProperties>
</file>